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03D" w:rsidRPr="0029503D" w:rsidRDefault="0029503D" w:rsidP="0029503D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29503D">
        <w:rPr>
          <w:rFonts w:cs="Times New Roman"/>
          <w:sz w:val="28"/>
          <w:szCs w:val="28"/>
        </w:rPr>
        <w:t>ПРОЕКТ</w:t>
      </w:r>
    </w:p>
    <w:p w:rsidR="0029503D" w:rsidRPr="0029503D" w:rsidRDefault="0029503D" w:rsidP="0029503D">
      <w:pPr>
        <w:jc w:val="center"/>
        <w:rPr>
          <w:rFonts w:cs="Times New Roman"/>
          <w:sz w:val="28"/>
          <w:szCs w:val="28"/>
        </w:rPr>
      </w:pPr>
    </w:p>
    <w:p w:rsidR="0029503D" w:rsidRPr="0029503D" w:rsidRDefault="0029503D" w:rsidP="0029503D">
      <w:pPr>
        <w:jc w:val="center"/>
        <w:rPr>
          <w:rFonts w:cs="Times New Roman"/>
          <w:b/>
          <w:sz w:val="28"/>
          <w:szCs w:val="28"/>
        </w:rPr>
      </w:pPr>
      <w:r w:rsidRPr="0029503D">
        <w:rPr>
          <w:rFonts w:cs="Times New Roman"/>
          <w:b/>
          <w:sz w:val="28"/>
          <w:szCs w:val="28"/>
        </w:rPr>
        <w:t>П О С Т А Н О В Л Е Н И Е</w:t>
      </w:r>
    </w:p>
    <w:p w:rsidR="0029503D" w:rsidRPr="0029503D" w:rsidRDefault="0029503D" w:rsidP="0029503D">
      <w:pPr>
        <w:jc w:val="center"/>
        <w:rPr>
          <w:rFonts w:cs="Times New Roman"/>
          <w:sz w:val="28"/>
          <w:szCs w:val="28"/>
        </w:rPr>
      </w:pPr>
      <w:r w:rsidRPr="0029503D">
        <w:rPr>
          <w:rFonts w:cs="Times New Roman"/>
          <w:sz w:val="28"/>
          <w:szCs w:val="28"/>
        </w:rPr>
        <w:t>_____________________________________________________</w:t>
      </w:r>
    </w:p>
    <w:p w:rsidR="0029503D" w:rsidRPr="0029503D" w:rsidRDefault="0029503D" w:rsidP="0029503D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29503D">
        <w:rPr>
          <w:rFonts w:cs="Times New Roman"/>
          <w:sz w:val="28"/>
          <w:szCs w:val="28"/>
        </w:rPr>
        <w:t>от ___</w:t>
      </w:r>
      <w:r w:rsidRPr="0029503D">
        <w:rPr>
          <w:rFonts w:cs="Times New Roman"/>
          <w:sz w:val="28"/>
          <w:szCs w:val="28"/>
        </w:rPr>
        <w:softHyphen/>
      </w:r>
      <w:r w:rsidRPr="0029503D">
        <w:rPr>
          <w:rFonts w:cs="Times New Roman"/>
          <w:sz w:val="28"/>
          <w:szCs w:val="28"/>
        </w:rPr>
        <w:softHyphen/>
      </w:r>
      <w:r w:rsidRPr="0029503D">
        <w:rPr>
          <w:rFonts w:cs="Times New Roman"/>
          <w:sz w:val="28"/>
          <w:szCs w:val="28"/>
        </w:rPr>
        <w:softHyphen/>
      </w:r>
      <w:r w:rsidRPr="0029503D">
        <w:rPr>
          <w:rFonts w:cs="Times New Roman"/>
          <w:sz w:val="28"/>
          <w:szCs w:val="28"/>
        </w:rPr>
        <w:softHyphen/>
      </w:r>
      <w:r w:rsidRPr="0029503D">
        <w:rPr>
          <w:rFonts w:cs="Times New Roman"/>
          <w:sz w:val="28"/>
          <w:szCs w:val="28"/>
        </w:rPr>
        <w:softHyphen/>
      </w:r>
      <w:r w:rsidRPr="0029503D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29503D">
        <w:rPr>
          <w:rFonts w:cs="Times New Roman"/>
          <w:sz w:val="28"/>
          <w:szCs w:val="28"/>
        </w:rPr>
        <w:t>_  №</w:t>
      </w:r>
      <w:proofErr w:type="gramEnd"/>
      <w:r w:rsidRPr="0029503D">
        <w:rPr>
          <w:rFonts w:cs="Times New Roman"/>
          <w:sz w:val="28"/>
          <w:szCs w:val="28"/>
        </w:rPr>
        <w:t xml:space="preserve"> _________________________</w:t>
      </w:r>
    </w:p>
    <w:p w:rsidR="0029503D" w:rsidRPr="0029503D" w:rsidRDefault="0029503D" w:rsidP="0029503D">
      <w:pPr>
        <w:tabs>
          <w:tab w:val="left" w:pos="4065"/>
        </w:tabs>
        <w:rPr>
          <w:rFonts w:cs="Times New Roman"/>
          <w:sz w:val="28"/>
          <w:szCs w:val="28"/>
        </w:rPr>
      </w:pPr>
      <w:r w:rsidRPr="0029503D">
        <w:rPr>
          <w:rFonts w:cs="Times New Roman"/>
          <w:sz w:val="28"/>
          <w:szCs w:val="28"/>
        </w:rPr>
        <w:tab/>
      </w:r>
    </w:p>
    <w:p w:rsidR="0029503D" w:rsidRPr="0029503D" w:rsidRDefault="0029503D" w:rsidP="0029503D">
      <w:pPr>
        <w:tabs>
          <w:tab w:val="left" w:pos="3150"/>
        </w:tabs>
        <w:rPr>
          <w:rFonts w:cs="Times New Roman"/>
          <w:sz w:val="28"/>
          <w:szCs w:val="28"/>
        </w:rPr>
      </w:pPr>
      <w:r w:rsidRPr="0029503D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29503D">
        <w:rPr>
          <w:rFonts w:cs="Times New Roman"/>
          <w:sz w:val="28"/>
          <w:szCs w:val="28"/>
        </w:rPr>
        <w:t>р.п</w:t>
      </w:r>
      <w:proofErr w:type="spellEnd"/>
      <w:r w:rsidRPr="0029503D">
        <w:rPr>
          <w:rFonts w:cs="Times New Roman"/>
          <w:sz w:val="28"/>
          <w:szCs w:val="28"/>
        </w:rPr>
        <w:t xml:space="preserve">. </w:t>
      </w:r>
      <w:proofErr w:type="spellStart"/>
      <w:r w:rsidRPr="0029503D">
        <w:rPr>
          <w:rFonts w:cs="Times New Roman"/>
          <w:sz w:val="28"/>
          <w:szCs w:val="28"/>
        </w:rPr>
        <w:t>Кадошкино</w:t>
      </w:r>
      <w:proofErr w:type="spellEnd"/>
    </w:p>
    <w:p w:rsidR="00BE1754" w:rsidRPr="0029503D" w:rsidRDefault="00BE1754" w:rsidP="00BE1754">
      <w:pPr>
        <w:rPr>
          <w:rFonts w:cs="Times New Roman"/>
          <w:color w:val="000000" w:themeColor="text1"/>
          <w:sz w:val="28"/>
          <w:szCs w:val="28"/>
        </w:rPr>
      </w:pPr>
    </w:p>
    <w:p w:rsidR="00BE1754" w:rsidRPr="0029503D" w:rsidRDefault="0029503D" w:rsidP="00BE1754">
      <w:pPr>
        <w:pStyle w:val="11"/>
        <w:numPr>
          <w:ilvl w:val="0"/>
          <w:numId w:val="0"/>
        </w:numPr>
        <w:rPr>
          <w:rFonts w:eastAsia="Times New Roman" w:cs="Times New Roman"/>
          <w:color w:val="000000" w:themeColor="text1"/>
          <w:sz w:val="28"/>
          <w:szCs w:val="28"/>
        </w:rPr>
      </w:pPr>
      <w:hyperlink r:id="rId5" w:history="1">
        <w:r w:rsidR="00E917DD" w:rsidRPr="0029503D">
          <w:rPr>
            <w:rStyle w:val="a3"/>
            <w:rFonts w:cs="Times New Roman"/>
            <w:color w:val="000000" w:themeColor="text1"/>
            <w:sz w:val="28"/>
            <w:szCs w:val="28"/>
            <w:u w:val="none"/>
          </w:rPr>
          <w:t>О ВНЕСЕНИИ ИЗМЕНЕНИЙ В МУНИЦИПАЛЬНУЮ ПРОГРАММУ ПОВЫШЕНИЯ ЭФФЕКТИВНОСТИ УПРАВЛЕНИЯ МУНИЦИПАЛЬНЫМИ ФИНАНСАМИ В КАДОШКИНСКОМ МУНИЦИПАЛЬНОМ РАЙОНЕ РЕСПУБЛИКИ МОРДОВИЯ НА ПЕРИОД ДО 2018 ГОДА</w:t>
        </w:r>
        <w:r w:rsidR="00E917DD" w:rsidRPr="0029503D">
          <w:rPr>
            <w:rStyle w:val="a3"/>
            <w:rFonts w:cs="Times New Roman"/>
            <w:color w:val="000000" w:themeColor="text1"/>
            <w:sz w:val="28"/>
            <w:szCs w:val="28"/>
            <w:u w:val="none"/>
          </w:rPr>
          <w:br/>
        </w:r>
      </w:hyperlink>
    </w:p>
    <w:p w:rsidR="0029503D" w:rsidRPr="0029503D" w:rsidRDefault="00BE1754" w:rsidP="008358FB">
      <w:pPr>
        <w:ind w:firstLine="709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29503D">
        <w:rPr>
          <w:rFonts w:eastAsia="Times New Roman" w:cs="Times New Roman"/>
          <w:color w:val="000000" w:themeColor="text1"/>
          <w:sz w:val="28"/>
          <w:szCs w:val="28"/>
        </w:rPr>
        <w:t xml:space="preserve">В целях обеспечения качественного управления муниципальными финансами в </w:t>
      </w:r>
      <w:proofErr w:type="spellStart"/>
      <w:r w:rsidRPr="0029503D">
        <w:rPr>
          <w:rFonts w:eastAsia="Times New Roman" w:cs="Times New Roman"/>
          <w:color w:val="000000" w:themeColor="text1"/>
          <w:sz w:val="28"/>
          <w:szCs w:val="28"/>
        </w:rPr>
        <w:t>Кадошкинском</w:t>
      </w:r>
      <w:proofErr w:type="spellEnd"/>
      <w:r w:rsidRPr="0029503D">
        <w:rPr>
          <w:rFonts w:eastAsia="Times New Roman" w:cs="Times New Roman"/>
          <w:color w:val="000000" w:themeColor="text1"/>
          <w:sz w:val="28"/>
          <w:szCs w:val="28"/>
        </w:rPr>
        <w:t xml:space="preserve"> муниципальном районе Республики </w:t>
      </w:r>
      <w:proofErr w:type="gramStart"/>
      <w:r w:rsidRPr="0029503D">
        <w:rPr>
          <w:rFonts w:eastAsia="Times New Roman" w:cs="Times New Roman"/>
          <w:color w:val="000000" w:themeColor="text1"/>
          <w:sz w:val="28"/>
          <w:szCs w:val="28"/>
        </w:rPr>
        <w:t>Мордовия,  администрация</w:t>
      </w:r>
      <w:proofErr w:type="gramEnd"/>
      <w:r w:rsidRPr="0029503D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9503D">
        <w:rPr>
          <w:rFonts w:eastAsia="Times New Roman" w:cs="Times New Roman"/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rFonts w:eastAsia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</w:t>
      </w:r>
      <w:r w:rsidR="008358FB" w:rsidRPr="0029503D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</w:p>
    <w:p w:rsidR="0029503D" w:rsidRPr="0029503D" w:rsidRDefault="0029503D" w:rsidP="008358FB">
      <w:pPr>
        <w:ind w:firstLine="709"/>
        <w:jc w:val="both"/>
        <w:rPr>
          <w:rFonts w:eastAsia="Times New Roman" w:cs="Times New Roman"/>
          <w:color w:val="000000" w:themeColor="text1"/>
          <w:sz w:val="28"/>
          <w:szCs w:val="28"/>
        </w:rPr>
      </w:pPr>
    </w:p>
    <w:p w:rsidR="0029503D" w:rsidRPr="0029503D" w:rsidRDefault="0029503D" w:rsidP="0029503D">
      <w:pPr>
        <w:ind w:firstLine="709"/>
        <w:jc w:val="center"/>
        <w:rPr>
          <w:rFonts w:eastAsia="Times New Roman" w:cs="Times New Roman"/>
          <w:color w:val="000000" w:themeColor="text1"/>
          <w:sz w:val="28"/>
          <w:szCs w:val="28"/>
        </w:rPr>
      </w:pPr>
      <w:r w:rsidRPr="0029503D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 xml:space="preserve">п о с </w:t>
      </w:r>
      <w:proofErr w:type="gramStart"/>
      <w:r w:rsidRPr="0029503D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>т</w:t>
      </w:r>
      <w:proofErr w:type="gramEnd"/>
      <w:r w:rsidRPr="0029503D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 xml:space="preserve"> а н о в л я е т:</w:t>
      </w:r>
    </w:p>
    <w:p w:rsidR="0029503D" w:rsidRPr="0029503D" w:rsidRDefault="0029503D" w:rsidP="008358FB">
      <w:pPr>
        <w:ind w:firstLine="709"/>
        <w:jc w:val="both"/>
        <w:rPr>
          <w:rFonts w:eastAsia="Times New Roman" w:cs="Times New Roman"/>
          <w:color w:val="000000" w:themeColor="text1"/>
          <w:sz w:val="28"/>
          <w:szCs w:val="28"/>
        </w:rPr>
      </w:pPr>
    </w:p>
    <w:p w:rsidR="00BE1754" w:rsidRPr="0029503D" w:rsidRDefault="00BE1754" w:rsidP="008358FB">
      <w:pPr>
        <w:ind w:firstLine="709"/>
        <w:jc w:val="both"/>
        <w:rPr>
          <w:rFonts w:eastAsia="Times New Roman" w:cs="Times New Roman"/>
          <w:bCs/>
          <w:color w:val="000000" w:themeColor="text1"/>
          <w:sz w:val="28"/>
          <w:szCs w:val="28"/>
        </w:rPr>
      </w:pPr>
      <w:r w:rsidRPr="0029503D">
        <w:rPr>
          <w:rFonts w:eastAsia="Times New Roman" w:cs="Times New Roman"/>
          <w:b/>
          <w:bCs/>
          <w:color w:val="000000" w:themeColor="text1"/>
          <w:sz w:val="28"/>
          <w:szCs w:val="28"/>
        </w:rPr>
        <w:t xml:space="preserve">           </w:t>
      </w:r>
      <w:r w:rsidRPr="0029503D">
        <w:rPr>
          <w:rFonts w:eastAsia="Times New Roman" w:cs="Times New Roman"/>
          <w:bCs/>
          <w:color w:val="000000" w:themeColor="text1"/>
          <w:sz w:val="28"/>
          <w:szCs w:val="28"/>
        </w:rPr>
        <w:t xml:space="preserve">1. Внести в муниципальную программу повышения эффективности управления муниципальными финансами в </w:t>
      </w:r>
      <w:proofErr w:type="spellStart"/>
      <w:r w:rsidRPr="0029503D">
        <w:rPr>
          <w:rFonts w:eastAsia="Times New Roman" w:cs="Times New Roman"/>
          <w:bCs/>
          <w:color w:val="000000" w:themeColor="text1"/>
          <w:sz w:val="28"/>
          <w:szCs w:val="28"/>
        </w:rPr>
        <w:t>Кадошкинском</w:t>
      </w:r>
      <w:proofErr w:type="spellEnd"/>
      <w:r w:rsidRPr="0029503D">
        <w:rPr>
          <w:rFonts w:eastAsia="Times New Roman" w:cs="Times New Roman"/>
          <w:bCs/>
          <w:color w:val="000000" w:themeColor="text1"/>
          <w:sz w:val="28"/>
          <w:szCs w:val="28"/>
        </w:rPr>
        <w:t xml:space="preserve"> муниципальном районе Республики Мордовия на период до 2018 года, утвержденную постановлением администрации </w:t>
      </w:r>
      <w:proofErr w:type="spellStart"/>
      <w:r w:rsidRPr="0029503D">
        <w:rPr>
          <w:rFonts w:eastAsia="Times New Roman" w:cs="Times New Roman"/>
          <w:bCs/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rFonts w:eastAsia="Times New Roman" w:cs="Times New Roman"/>
          <w:bCs/>
          <w:color w:val="000000" w:themeColor="text1"/>
          <w:sz w:val="28"/>
          <w:szCs w:val="28"/>
        </w:rPr>
        <w:t xml:space="preserve"> муниципального района Республики Мордовия от 01 декабря 2014 года № 493-П «Об утверждении муниципальной программы повышения эффективности управления муниципальными финансами в </w:t>
      </w:r>
      <w:proofErr w:type="spellStart"/>
      <w:r w:rsidRPr="0029503D">
        <w:rPr>
          <w:rFonts w:eastAsia="Times New Roman" w:cs="Times New Roman"/>
          <w:bCs/>
          <w:color w:val="000000" w:themeColor="text1"/>
          <w:sz w:val="28"/>
          <w:szCs w:val="28"/>
        </w:rPr>
        <w:t>Кадошкинском</w:t>
      </w:r>
      <w:proofErr w:type="spellEnd"/>
      <w:r w:rsidRPr="0029503D">
        <w:rPr>
          <w:rFonts w:eastAsia="Times New Roman" w:cs="Times New Roman"/>
          <w:bCs/>
          <w:color w:val="000000" w:themeColor="text1"/>
          <w:sz w:val="28"/>
          <w:szCs w:val="28"/>
        </w:rPr>
        <w:t xml:space="preserve"> муниципальном районе Республики Мордовия на период до 2018 года» следующие изменения:</w:t>
      </w:r>
    </w:p>
    <w:p w:rsidR="00BE1754" w:rsidRPr="0029503D" w:rsidRDefault="00BE1754" w:rsidP="008358FB">
      <w:pPr>
        <w:ind w:firstLine="709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29503D">
        <w:rPr>
          <w:rFonts w:eastAsia="Times New Roman" w:cs="Times New Roman"/>
          <w:color w:val="000000" w:themeColor="text1"/>
          <w:sz w:val="28"/>
          <w:szCs w:val="28"/>
        </w:rPr>
        <w:tab/>
        <w:t xml:space="preserve">1) </w:t>
      </w:r>
      <w:proofErr w:type="gramStart"/>
      <w:r w:rsidRPr="0029503D">
        <w:rPr>
          <w:rFonts w:eastAsia="Times New Roman" w:cs="Times New Roman"/>
          <w:color w:val="000000" w:themeColor="text1"/>
          <w:sz w:val="28"/>
          <w:szCs w:val="28"/>
        </w:rPr>
        <w:t>В</w:t>
      </w:r>
      <w:proofErr w:type="gramEnd"/>
      <w:r w:rsidRPr="0029503D">
        <w:rPr>
          <w:rFonts w:eastAsia="Times New Roman" w:cs="Times New Roman"/>
          <w:color w:val="000000" w:themeColor="text1"/>
          <w:sz w:val="28"/>
          <w:szCs w:val="28"/>
        </w:rPr>
        <w:t xml:space="preserve"> паспорте позицию «Подпрограмма Программы» изложить в следующей редакции: «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67"/>
        <w:gridCol w:w="5068"/>
      </w:tblGrid>
      <w:tr w:rsidR="00BE1754" w:rsidRPr="0029503D" w:rsidTr="00345117">
        <w:tc>
          <w:tcPr>
            <w:tcW w:w="50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ind w:firstLine="70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29503D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Подпрограммы Программы</w:t>
            </w:r>
          </w:p>
        </w:tc>
        <w:tc>
          <w:tcPr>
            <w:tcW w:w="50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ind w:firstLine="70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29503D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Подпрограммы:</w:t>
            </w:r>
          </w:p>
          <w:p w:rsidR="00BE1754" w:rsidRPr="0029503D" w:rsidRDefault="00BE1754" w:rsidP="008358FB">
            <w:pPr>
              <w:ind w:firstLine="70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29503D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«Эффективное использование бюджетного потенциала»;</w:t>
            </w:r>
          </w:p>
          <w:p w:rsidR="00BE1754" w:rsidRPr="0029503D" w:rsidRDefault="00BE1754" w:rsidP="008358FB">
            <w:pPr>
              <w:ind w:firstLine="70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29503D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«Управление муниципальным долгом </w:t>
            </w:r>
            <w:proofErr w:type="spellStart"/>
            <w:r w:rsidRPr="0029503D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Кадошкинского</w:t>
            </w:r>
            <w:proofErr w:type="spellEnd"/>
            <w:r w:rsidRPr="0029503D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муниципального района Республики Мордовия»;</w:t>
            </w:r>
          </w:p>
          <w:p w:rsidR="00BE1754" w:rsidRPr="0029503D" w:rsidRDefault="00BE1754" w:rsidP="008358FB">
            <w:pPr>
              <w:ind w:firstLine="70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29503D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«Повышение эффективности межбюджетных отношений»</w:t>
            </w:r>
          </w:p>
        </w:tc>
      </w:tr>
    </w:tbl>
    <w:p w:rsidR="00BE1754" w:rsidRPr="0029503D" w:rsidRDefault="00BE1754" w:rsidP="008358FB">
      <w:pPr>
        <w:ind w:firstLine="709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29503D">
        <w:rPr>
          <w:rFonts w:eastAsia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   »</w:t>
      </w:r>
    </w:p>
    <w:p w:rsidR="008358FB" w:rsidRPr="0029503D" w:rsidRDefault="00BE1754" w:rsidP="0029503D">
      <w:pPr>
        <w:pStyle w:val="11"/>
        <w:numPr>
          <w:ilvl w:val="0"/>
          <w:numId w:val="0"/>
        </w:numPr>
        <w:spacing w:before="0" w:after="0"/>
        <w:ind w:firstLine="709"/>
        <w:jc w:val="both"/>
        <w:outlineLvl w:val="9"/>
        <w:rPr>
          <w:rFonts w:cs="Times New Roman"/>
          <w:color w:val="000000" w:themeColor="text1"/>
          <w:spacing w:val="2"/>
          <w:sz w:val="28"/>
          <w:szCs w:val="28"/>
        </w:rPr>
      </w:pPr>
      <w:r w:rsidRPr="0029503D">
        <w:rPr>
          <w:rFonts w:eastAsia="Times New Roman" w:cs="Times New Roman"/>
          <w:b w:val="0"/>
          <w:bCs w:val="0"/>
          <w:color w:val="000000" w:themeColor="text1"/>
          <w:sz w:val="28"/>
          <w:szCs w:val="28"/>
        </w:rPr>
        <w:t>2) Муниципальную программу дополнить Приложением 2 следующего содержания:</w:t>
      </w:r>
      <w:r w:rsidR="0029503D" w:rsidRPr="0029503D">
        <w:rPr>
          <w:rFonts w:cs="Times New Roman"/>
          <w:color w:val="000000" w:themeColor="text1"/>
          <w:spacing w:val="2"/>
          <w:sz w:val="28"/>
          <w:szCs w:val="28"/>
        </w:rPr>
        <w:t xml:space="preserve"> </w:t>
      </w:r>
    </w:p>
    <w:p w:rsidR="008358FB" w:rsidRPr="0029503D" w:rsidRDefault="008358FB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</w:p>
    <w:p w:rsidR="00BE1754" w:rsidRPr="0029503D" w:rsidRDefault="008358FB" w:rsidP="008358FB">
      <w:pPr>
        <w:pStyle w:val="formattext"/>
        <w:spacing w:before="0" w:after="0"/>
        <w:ind w:firstLine="709"/>
        <w:jc w:val="right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lastRenderedPageBreak/>
        <w:t>«ПРИЛОЖЕНИЕ</w:t>
      </w:r>
      <w:r w:rsidR="00BE1754" w:rsidRPr="0029503D">
        <w:rPr>
          <w:color w:val="000000" w:themeColor="text1"/>
          <w:spacing w:val="2"/>
          <w:sz w:val="28"/>
          <w:szCs w:val="28"/>
        </w:rPr>
        <w:t xml:space="preserve"> 2</w:t>
      </w:r>
      <w:r w:rsidR="00BE1754" w:rsidRPr="0029503D">
        <w:rPr>
          <w:color w:val="000000" w:themeColor="text1"/>
          <w:spacing w:val="2"/>
          <w:sz w:val="28"/>
          <w:szCs w:val="28"/>
        </w:rPr>
        <w:br/>
        <w:t xml:space="preserve">                       к муниципальной программе</w:t>
      </w:r>
      <w:r w:rsidR="00BE1754" w:rsidRPr="0029503D">
        <w:rPr>
          <w:color w:val="000000" w:themeColor="text1"/>
          <w:spacing w:val="2"/>
          <w:sz w:val="28"/>
          <w:szCs w:val="28"/>
        </w:rPr>
        <w:br/>
        <w:t xml:space="preserve">                                       повышения эффективности управления</w:t>
      </w:r>
      <w:r w:rsidR="00BE1754" w:rsidRPr="0029503D">
        <w:rPr>
          <w:color w:val="000000" w:themeColor="text1"/>
          <w:spacing w:val="2"/>
          <w:sz w:val="28"/>
          <w:szCs w:val="28"/>
        </w:rPr>
        <w:br/>
        <w:t xml:space="preserve">                                                     </w:t>
      </w:r>
      <w:proofErr w:type="gramStart"/>
      <w:r w:rsidR="00BE1754" w:rsidRPr="0029503D">
        <w:rPr>
          <w:color w:val="000000" w:themeColor="text1"/>
          <w:spacing w:val="2"/>
          <w:sz w:val="28"/>
          <w:szCs w:val="28"/>
        </w:rPr>
        <w:t>муниципальными  финансами</w:t>
      </w:r>
      <w:proofErr w:type="gramEnd"/>
      <w:r w:rsidR="00BE1754" w:rsidRPr="0029503D">
        <w:rPr>
          <w:color w:val="000000" w:themeColor="text1"/>
          <w:spacing w:val="2"/>
          <w:sz w:val="28"/>
          <w:szCs w:val="28"/>
        </w:rPr>
        <w:t xml:space="preserve"> в </w:t>
      </w:r>
      <w:proofErr w:type="spellStart"/>
      <w:r w:rsidR="00BE1754" w:rsidRPr="0029503D">
        <w:rPr>
          <w:color w:val="000000" w:themeColor="text1"/>
          <w:spacing w:val="2"/>
          <w:sz w:val="28"/>
          <w:szCs w:val="28"/>
        </w:rPr>
        <w:t>Кадошкинском</w:t>
      </w:r>
      <w:proofErr w:type="spellEnd"/>
    </w:p>
    <w:p w:rsidR="00BE1754" w:rsidRPr="0029503D" w:rsidRDefault="00BE1754" w:rsidP="008358FB">
      <w:pPr>
        <w:pStyle w:val="formattext"/>
        <w:spacing w:before="0" w:after="0"/>
        <w:ind w:firstLine="709"/>
        <w:jc w:val="right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                                 муниципальном районе Республики</w:t>
      </w:r>
      <w:r w:rsidRPr="0029503D">
        <w:rPr>
          <w:color w:val="000000" w:themeColor="text1"/>
          <w:spacing w:val="2"/>
          <w:sz w:val="28"/>
          <w:szCs w:val="28"/>
        </w:rPr>
        <w:br/>
        <w:t xml:space="preserve">                        Мордовия на 2014 - 2018 годы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</w:p>
    <w:p w:rsidR="00BE1754" w:rsidRPr="0029503D" w:rsidRDefault="00E917DD" w:rsidP="008358FB">
      <w:pPr>
        <w:pStyle w:val="41"/>
        <w:numPr>
          <w:ilvl w:val="0"/>
          <w:numId w:val="0"/>
        </w:numPr>
        <w:ind w:firstLine="709"/>
        <w:jc w:val="center"/>
        <w:textAlignment w:val="baseline"/>
        <w:outlineLvl w:val="9"/>
        <w:rPr>
          <w:rFonts w:eastAsia="Times New Roman" w:cs="Times New Roman"/>
          <w:b/>
          <w:bCs/>
          <w:color w:val="000000" w:themeColor="text1"/>
          <w:spacing w:val="2"/>
          <w:sz w:val="28"/>
          <w:szCs w:val="28"/>
        </w:rPr>
      </w:pPr>
      <w:r w:rsidRPr="0029503D">
        <w:rPr>
          <w:rFonts w:eastAsia="Times New Roman" w:cs="Times New Roman"/>
          <w:b/>
          <w:bCs/>
          <w:color w:val="000000" w:themeColor="text1"/>
          <w:spacing w:val="2"/>
          <w:sz w:val="28"/>
          <w:szCs w:val="28"/>
        </w:rPr>
        <w:t>ПАСПОРТ ПОДПРОГРАММЫ «УПРАВЛЕНИЕ МУНИЦИПАЛЬНЫМ ДОЛГОМ КАДОШКИНСКОГО МУНИЦИПАЛЬНОГО РАЙОНА РЕСПУБЛИКИ МОРДОВИЯ»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78"/>
        <w:gridCol w:w="7041"/>
      </w:tblGrid>
      <w:tr w:rsidR="00BE1754" w:rsidRPr="0029503D" w:rsidTr="00345117">
        <w:trPr>
          <w:trHeight w:val="15"/>
        </w:trPr>
        <w:tc>
          <w:tcPr>
            <w:tcW w:w="2878" w:type="dxa"/>
            <w:shd w:val="clear" w:color="auto" w:fill="auto"/>
          </w:tcPr>
          <w:p w:rsidR="00BE1754" w:rsidRPr="0029503D" w:rsidRDefault="00BE1754" w:rsidP="008358FB">
            <w:pPr>
              <w:ind w:firstLine="709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41" w:type="dxa"/>
            <w:shd w:val="clear" w:color="auto" w:fill="auto"/>
          </w:tcPr>
          <w:p w:rsidR="00BE1754" w:rsidRPr="0029503D" w:rsidRDefault="00BE1754" w:rsidP="008358FB">
            <w:pPr>
              <w:ind w:firstLine="709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  <w:tr w:rsidR="00BE1754" w:rsidRPr="0029503D" w:rsidTr="00345117">
        <w:tblPrEx>
          <w:tblCellMar>
            <w:left w:w="149" w:type="dxa"/>
            <w:right w:w="149" w:type="dxa"/>
          </w:tblCellMar>
        </w:tblPrEx>
        <w:tc>
          <w:tcPr>
            <w:tcW w:w="2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70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 xml:space="preserve">Финансовое управление администрации </w:t>
            </w:r>
            <w:proofErr w:type="spellStart"/>
            <w:r w:rsidRPr="0029503D">
              <w:rPr>
                <w:color w:val="000000" w:themeColor="text1"/>
                <w:sz w:val="28"/>
                <w:szCs w:val="28"/>
              </w:rPr>
              <w:t>Кадошкинского</w:t>
            </w:r>
            <w:proofErr w:type="spellEnd"/>
            <w:r w:rsidRPr="0029503D">
              <w:rPr>
                <w:color w:val="000000" w:themeColor="text1"/>
                <w:sz w:val="28"/>
                <w:szCs w:val="28"/>
              </w:rPr>
              <w:t xml:space="preserve"> муниципального района</w:t>
            </w:r>
          </w:p>
        </w:tc>
      </w:tr>
      <w:tr w:rsidR="00BE1754" w:rsidRPr="0029503D" w:rsidTr="00345117">
        <w:tblPrEx>
          <w:tblCellMar>
            <w:left w:w="149" w:type="dxa"/>
            <w:right w:w="149" w:type="dxa"/>
          </w:tblCellMar>
        </w:tblPrEx>
        <w:tc>
          <w:tcPr>
            <w:tcW w:w="2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Программно-целевые инструменты подпрограммы</w:t>
            </w:r>
          </w:p>
        </w:tc>
        <w:tc>
          <w:tcPr>
            <w:tcW w:w="70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в рамках подпрограммы не предусмотрена реализация ведомственных целевых программ</w:t>
            </w:r>
          </w:p>
        </w:tc>
      </w:tr>
      <w:tr w:rsidR="00BE1754" w:rsidRPr="0029503D" w:rsidTr="00345117">
        <w:tblPrEx>
          <w:tblCellMar>
            <w:left w:w="149" w:type="dxa"/>
            <w:right w:w="149" w:type="dxa"/>
          </w:tblCellMar>
        </w:tblPrEx>
        <w:tc>
          <w:tcPr>
            <w:tcW w:w="2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Цели и задачи подпрограммы</w:t>
            </w:r>
          </w:p>
        </w:tc>
        <w:tc>
          <w:tcPr>
            <w:tcW w:w="70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Цель подпрограммы - оптимизация системы</w:t>
            </w:r>
          </w:p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 xml:space="preserve"> управления и осуществление эффективного управления муниципальным долгом </w:t>
            </w:r>
            <w:proofErr w:type="spellStart"/>
            <w:r w:rsidRPr="0029503D">
              <w:rPr>
                <w:color w:val="000000" w:themeColor="text1"/>
                <w:sz w:val="28"/>
                <w:szCs w:val="28"/>
              </w:rPr>
              <w:t>Кадошкинского</w:t>
            </w:r>
            <w:proofErr w:type="spellEnd"/>
            <w:r w:rsidRPr="0029503D">
              <w:rPr>
                <w:color w:val="000000" w:themeColor="text1"/>
                <w:sz w:val="28"/>
                <w:szCs w:val="28"/>
              </w:rPr>
              <w:t xml:space="preserve"> муниципального района Республики Мордовия</w:t>
            </w:r>
            <w:r w:rsidRPr="0029503D">
              <w:rPr>
                <w:color w:val="000000" w:themeColor="text1"/>
                <w:sz w:val="28"/>
                <w:szCs w:val="28"/>
              </w:rPr>
              <w:br/>
              <w:t>Задачи подпрограммы:</w:t>
            </w:r>
          </w:p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 xml:space="preserve">1. Оптимизация объема и структуры муниципального долга </w:t>
            </w:r>
            <w:proofErr w:type="spellStart"/>
            <w:r w:rsidRPr="0029503D">
              <w:rPr>
                <w:color w:val="000000" w:themeColor="text1"/>
                <w:sz w:val="28"/>
                <w:szCs w:val="28"/>
              </w:rPr>
              <w:t>Кадошкинского</w:t>
            </w:r>
            <w:proofErr w:type="spellEnd"/>
            <w:r w:rsidRPr="0029503D">
              <w:rPr>
                <w:color w:val="000000" w:themeColor="text1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2. Соблюдение законодательных ограничений предельного объема муниципального долга и расходов на обслуживание муниципального долга.</w:t>
            </w:r>
          </w:p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 xml:space="preserve">3. Обеспечение своевременного исполнения долговых обязательств </w:t>
            </w:r>
            <w:proofErr w:type="spellStart"/>
            <w:r w:rsidRPr="0029503D">
              <w:rPr>
                <w:color w:val="000000" w:themeColor="text1"/>
                <w:sz w:val="28"/>
                <w:szCs w:val="28"/>
              </w:rPr>
              <w:t>Кадошкинского</w:t>
            </w:r>
            <w:proofErr w:type="spellEnd"/>
            <w:r w:rsidRPr="0029503D">
              <w:rPr>
                <w:color w:val="000000" w:themeColor="text1"/>
                <w:sz w:val="28"/>
                <w:szCs w:val="28"/>
              </w:rPr>
              <w:t xml:space="preserve"> муниципального района Республики Мордовия.</w:t>
            </w:r>
          </w:p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 xml:space="preserve">4. Сокращение расходов на обслуживание долговых обязательств </w:t>
            </w:r>
            <w:proofErr w:type="spellStart"/>
            <w:r w:rsidRPr="0029503D">
              <w:rPr>
                <w:color w:val="000000" w:themeColor="text1"/>
                <w:sz w:val="28"/>
                <w:szCs w:val="28"/>
              </w:rPr>
              <w:t>Кадошкинского</w:t>
            </w:r>
            <w:proofErr w:type="spellEnd"/>
            <w:r w:rsidRPr="0029503D">
              <w:rPr>
                <w:color w:val="000000" w:themeColor="text1"/>
                <w:sz w:val="28"/>
                <w:szCs w:val="28"/>
              </w:rPr>
              <w:t xml:space="preserve"> муниципального </w:t>
            </w:r>
            <w:proofErr w:type="gramStart"/>
            <w:r w:rsidRPr="0029503D">
              <w:rPr>
                <w:color w:val="000000" w:themeColor="text1"/>
                <w:sz w:val="28"/>
                <w:szCs w:val="28"/>
              </w:rPr>
              <w:t>района  Республики</w:t>
            </w:r>
            <w:proofErr w:type="gramEnd"/>
            <w:r w:rsidRPr="0029503D">
              <w:rPr>
                <w:color w:val="000000" w:themeColor="text1"/>
                <w:sz w:val="28"/>
                <w:szCs w:val="28"/>
              </w:rPr>
              <w:t xml:space="preserve"> Мордовия.</w:t>
            </w:r>
          </w:p>
        </w:tc>
      </w:tr>
      <w:tr w:rsidR="00BE1754" w:rsidRPr="0029503D" w:rsidTr="00345117">
        <w:tblPrEx>
          <w:tblCellMar>
            <w:left w:w="149" w:type="dxa"/>
            <w:right w:w="149" w:type="dxa"/>
          </w:tblCellMar>
        </w:tblPrEx>
        <w:tc>
          <w:tcPr>
            <w:tcW w:w="991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</w:p>
        </w:tc>
      </w:tr>
      <w:tr w:rsidR="00BE1754" w:rsidRPr="0029503D" w:rsidTr="00345117">
        <w:tblPrEx>
          <w:tblCellMar>
            <w:left w:w="149" w:type="dxa"/>
            <w:right w:w="149" w:type="dxa"/>
          </w:tblCellMar>
        </w:tblPrEx>
        <w:tc>
          <w:tcPr>
            <w:tcW w:w="2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70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1. Соблюдение соответствия параметров</w:t>
            </w:r>
          </w:p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 xml:space="preserve">муниципального долга </w:t>
            </w:r>
            <w:proofErr w:type="spellStart"/>
            <w:r w:rsidRPr="0029503D">
              <w:rPr>
                <w:color w:val="000000" w:themeColor="text1"/>
                <w:sz w:val="28"/>
                <w:szCs w:val="28"/>
              </w:rPr>
              <w:t>Кадошкинского</w:t>
            </w:r>
            <w:proofErr w:type="spellEnd"/>
            <w:r w:rsidRPr="0029503D">
              <w:rPr>
                <w:color w:val="000000" w:themeColor="text1"/>
                <w:sz w:val="28"/>
                <w:szCs w:val="28"/>
              </w:rPr>
              <w:t xml:space="preserve"> муниципального района Республики Мордовия бюджетным ограничениям, определяемым законодательством Российской Федерации и Республики Мордовия.</w:t>
            </w:r>
          </w:p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 xml:space="preserve">2. Просроченная задолженность по муниципальным долговым обязательствам </w:t>
            </w:r>
            <w:proofErr w:type="spellStart"/>
            <w:r w:rsidRPr="0029503D">
              <w:rPr>
                <w:color w:val="000000" w:themeColor="text1"/>
                <w:sz w:val="28"/>
                <w:szCs w:val="28"/>
              </w:rPr>
              <w:lastRenderedPageBreak/>
              <w:t>Кадошкинского</w:t>
            </w:r>
            <w:proofErr w:type="spellEnd"/>
            <w:r w:rsidRPr="0029503D">
              <w:rPr>
                <w:color w:val="000000" w:themeColor="text1"/>
                <w:sz w:val="28"/>
                <w:szCs w:val="28"/>
              </w:rPr>
              <w:t xml:space="preserve"> муниципального района Республики Мордовия.</w:t>
            </w:r>
            <w:r w:rsidRPr="0029503D">
              <w:rPr>
                <w:color w:val="000000" w:themeColor="text1"/>
                <w:sz w:val="28"/>
                <w:szCs w:val="28"/>
              </w:rPr>
              <w:br/>
              <w:t xml:space="preserve">3. Соответствие показателя "Доля расходов на обслуживание муниципального долга </w:t>
            </w:r>
            <w:proofErr w:type="spellStart"/>
            <w:r w:rsidRPr="0029503D">
              <w:rPr>
                <w:color w:val="000000" w:themeColor="text1"/>
                <w:sz w:val="28"/>
                <w:szCs w:val="28"/>
              </w:rPr>
              <w:t>Кадошкинского</w:t>
            </w:r>
            <w:proofErr w:type="spellEnd"/>
            <w:r w:rsidRPr="0029503D">
              <w:rPr>
                <w:color w:val="000000" w:themeColor="text1"/>
                <w:sz w:val="28"/>
                <w:szCs w:val="28"/>
              </w:rPr>
              <w:t xml:space="preserve"> муниципального района в общем объеме расходов республиканского бюджета Республики Мордовия" требованиям</w:t>
            </w:r>
            <w:r w:rsidRPr="0029503D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hyperlink r:id="rId6" w:history="1">
              <w:r w:rsidRPr="0029503D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Бюджетного кодекса Российской Федерации</w:t>
              </w:r>
            </w:hyperlink>
            <w:r w:rsidRPr="0029503D">
              <w:rPr>
                <w:color w:val="000000" w:themeColor="text1"/>
                <w:sz w:val="28"/>
                <w:szCs w:val="28"/>
              </w:rPr>
              <w:t>.</w:t>
            </w:r>
            <w:r w:rsidRPr="0029503D">
              <w:rPr>
                <w:color w:val="000000" w:themeColor="text1"/>
                <w:sz w:val="28"/>
                <w:szCs w:val="28"/>
              </w:rPr>
              <w:br/>
              <w:t xml:space="preserve">4. Отношение объема муниципального долга </w:t>
            </w:r>
            <w:proofErr w:type="spellStart"/>
            <w:r w:rsidRPr="0029503D">
              <w:rPr>
                <w:color w:val="000000" w:themeColor="text1"/>
                <w:sz w:val="28"/>
                <w:szCs w:val="28"/>
              </w:rPr>
              <w:t>Кадошкинского</w:t>
            </w:r>
            <w:proofErr w:type="spellEnd"/>
            <w:r w:rsidRPr="0029503D">
              <w:rPr>
                <w:color w:val="000000" w:themeColor="text1"/>
                <w:sz w:val="28"/>
                <w:szCs w:val="28"/>
              </w:rPr>
              <w:t xml:space="preserve"> муниципального района (без учета бюджетных кредитов) к доходам </w:t>
            </w:r>
            <w:proofErr w:type="spellStart"/>
            <w:r w:rsidRPr="0029503D">
              <w:rPr>
                <w:color w:val="000000" w:themeColor="text1"/>
                <w:sz w:val="28"/>
                <w:szCs w:val="28"/>
              </w:rPr>
              <w:t>Кадошкинского</w:t>
            </w:r>
            <w:proofErr w:type="spellEnd"/>
            <w:r w:rsidRPr="0029503D">
              <w:rPr>
                <w:color w:val="000000" w:themeColor="text1"/>
                <w:sz w:val="28"/>
                <w:szCs w:val="28"/>
              </w:rPr>
              <w:t xml:space="preserve"> муниципального района Республики Мордовия без учета безвозмездных поступлений</w:t>
            </w:r>
          </w:p>
        </w:tc>
      </w:tr>
      <w:tr w:rsidR="00BE1754" w:rsidRPr="0029503D" w:rsidTr="00345117">
        <w:tblPrEx>
          <w:tblCellMar>
            <w:left w:w="149" w:type="dxa"/>
            <w:right w:w="149" w:type="dxa"/>
          </w:tblCellMar>
        </w:tblPrEx>
        <w:tc>
          <w:tcPr>
            <w:tcW w:w="2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lastRenderedPageBreak/>
              <w:t>Этапы и сроки реализации подпрограммы</w:t>
            </w:r>
          </w:p>
        </w:tc>
        <w:tc>
          <w:tcPr>
            <w:tcW w:w="70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на постоянной основе, с 1 января 2014 г. по 31 декабря 2018 года.</w:t>
            </w:r>
          </w:p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Этапы не выделяются</w:t>
            </w:r>
          </w:p>
        </w:tc>
      </w:tr>
      <w:tr w:rsidR="00BE1754" w:rsidRPr="0029503D" w:rsidTr="00345117">
        <w:tblPrEx>
          <w:tblCellMar>
            <w:left w:w="149" w:type="dxa"/>
            <w:right w:w="149" w:type="dxa"/>
          </w:tblCellMar>
        </w:tblPrEx>
        <w:tc>
          <w:tcPr>
            <w:tcW w:w="2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Объем бюджетных ассигнований подпрограммы</w:t>
            </w:r>
          </w:p>
        </w:tc>
        <w:tc>
          <w:tcPr>
            <w:tcW w:w="70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 xml:space="preserve">общий объем финансирования подпрограммы составляет 756,0 тыс. рублей за счет средств районного бюджета </w:t>
            </w:r>
            <w:proofErr w:type="spellStart"/>
            <w:r w:rsidRPr="0029503D">
              <w:rPr>
                <w:color w:val="000000" w:themeColor="text1"/>
                <w:sz w:val="28"/>
                <w:szCs w:val="28"/>
              </w:rPr>
              <w:t>Кадошкинского</w:t>
            </w:r>
            <w:proofErr w:type="spellEnd"/>
            <w:r w:rsidRPr="0029503D">
              <w:rPr>
                <w:color w:val="000000" w:themeColor="text1"/>
                <w:sz w:val="28"/>
                <w:szCs w:val="28"/>
              </w:rPr>
              <w:t xml:space="preserve"> муниципального района Республики Мордовия, в том числе:</w:t>
            </w:r>
          </w:p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в 2014 году – 120,0 тыс. рублей;</w:t>
            </w:r>
          </w:p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в 2015 году – 132,0 тыс. рублей;</w:t>
            </w:r>
          </w:p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в 2016 году – 168,0 тыс. рублей;</w:t>
            </w:r>
          </w:p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в 2017 году – 168,0 тыс. рублей;</w:t>
            </w:r>
          </w:p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в 2018 году – 168,0 тыс. рублей.</w:t>
            </w:r>
          </w:p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 xml:space="preserve">Указанный объем финансирования может меняться в соответствии с решением о бюджете </w:t>
            </w:r>
            <w:proofErr w:type="spellStart"/>
            <w:r w:rsidRPr="0029503D">
              <w:rPr>
                <w:color w:val="000000" w:themeColor="text1"/>
                <w:sz w:val="28"/>
                <w:szCs w:val="28"/>
              </w:rPr>
              <w:t>Кадошкинского</w:t>
            </w:r>
            <w:proofErr w:type="spellEnd"/>
            <w:r w:rsidRPr="0029503D">
              <w:rPr>
                <w:color w:val="000000" w:themeColor="text1"/>
                <w:sz w:val="28"/>
                <w:szCs w:val="28"/>
              </w:rPr>
              <w:t xml:space="preserve"> муниципального </w:t>
            </w:r>
            <w:proofErr w:type="gramStart"/>
            <w:r w:rsidRPr="0029503D">
              <w:rPr>
                <w:color w:val="000000" w:themeColor="text1"/>
                <w:sz w:val="28"/>
                <w:szCs w:val="28"/>
              </w:rPr>
              <w:t>района  Республики</w:t>
            </w:r>
            <w:proofErr w:type="gramEnd"/>
            <w:r w:rsidRPr="0029503D">
              <w:rPr>
                <w:color w:val="000000" w:themeColor="text1"/>
                <w:sz w:val="28"/>
                <w:szCs w:val="28"/>
              </w:rPr>
              <w:t xml:space="preserve"> Мордовия на очередной финансовый год и плановый период</w:t>
            </w:r>
          </w:p>
        </w:tc>
      </w:tr>
      <w:tr w:rsidR="00BE1754" w:rsidRPr="0029503D" w:rsidTr="00345117">
        <w:tblPrEx>
          <w:tblCellMar>
            <w:left w:w="149" w:type="dxa"/>
            <w:right w:w="149" w:type="dxa"/>
          </w:tblCellMar>
        </w:tblPrEx>
        <w:tc>
          <w:tcPr>
            <w:tcW w:w="2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70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 xml:space="preserve">1) сохранение объема муниципального долга </w:t>
            </w:r>
            <w:proofErr w:type="spellStart"/>
            <w:r w:rsidRPr="0029503D">
              <w:rPr>
                <w:color w:val="000000" w:themeColor="text1"/>
                <w:sz w:val="28"/>
                <w:szCs w:val="28"/>
              </w:rPr>
              <w:t>Кадошкинского</w:t>
            </w:r>
            <w:proofErr w:type="spellEnd"/>
            <w:r w:rsidRPr="0029503D">
              <w:rPr>
                <w:color w:val="000000" w:themeColor="text1"/>
                <w:sz w:val="28"/>
                <w:szCs w:val="28"/>
              </w:rPr>
              <w:t xml:space="preserve"> муниципального района Республики Мордовия на уровне, не превышающем предельных значений, установленных бюджетным законодательством;</w:t>
            </w:r>
            <w:r w:rsidRPr="0029503D">
              <w:rPr>
                <w:color w:val="000000" w:themeColor="text1"/>
                <w:sz w:val="28"/>
                <w:szCs w:val="28"/>
              </w:rPr>
              <w:br/>
              <w:t xml:space="preserve">2) сохранение объема расходов на обслуживание муниципального долга </w:t>
            </w:r>
            <w:proofErr w:type="spellStart"/>
            <w:r w:rsidRPr="0029503D">
              <w:rPr>
                <w:color w:val="000000" w:themeColor="text1"/>
                <w:sz w:val="28"/>
                <w:szCs w:val="28"/>
              </w:rPr>
              <w:t>Кадошкинского</w:t>
            </w:r>
            <w:proofErr w:type="spellEnd"/>
            <w:r w:rsidRPr="0029503D">
              <w:rPr>
                <w:color w:val="000000" w:themeColor="text1"/>
                <w:sz w:val="28"/>
                <w:szCs w:val="28"/>
              </w:rPr>
              <w:t xml:space="preserve"> муниципального района Республики Мордовия на уровне, не превышающем предельных значений, установленных бюджетным законодательством.</w:t>
            </w:r>
          </w:p>
        </w:tc>
      </w:tr>
    </w:tbl>
    <w:p w:rsidR="00BE1754" w:rsidRPr="0029503D" w:rsidRDefault="00BE1754" w:rsidP="008358FB">
      <w:pPr>
        <w:pStyle w:val="51"/>
        <w:numPr>
          <w:ilvl w:val="0"/>
          <w:numId w:val="0"/>
        </w:numPr>
        <w:spacing w:before="0" w:after="0"/>
        <w:ind w:firstLine="709"/>
        <w:jc w:val="both"/>
        <w:textAlignment w:val="baseline"/>
        <w:outlineLvl w:val="9"/>
        <w:rPr>
          <w:rFonts w:ascii="Times New Roman" w:hAnsi="Times New Roman" w:cs="Times New Roman"/>
          <w:b w:val="0"/>
          <w:bCs w:val="0"/>
          <w:color w:val="000000" w:themeColor="text1"/>
          <w:spacing w:val="2"/>
          <w:sz w:val="28"/>
          <w:szCs w:val="28"/>
        </w:rPr>
      </w:pPr>
    </w:p>
    <w:p w:rsidR="00BE1754" w:rsidRPr="0029503D" w:rsidRDefault="00BE1754" w:rsidP="008358FB">
      <w:pPr>
        <w:pStyle w:val="51"/>
        <w:spacing w:before="0" w:after="0"/>
        <w:ind w:left="0" w:firstLine="709"/>
        <w:jc w:val="both"/>
        <w:textAlignment w:val="baseline"/>
        <w:outlineLvl w:val="9"/>
        <w:rPr>
          <w:rFonts w:ascii="Times New Roman" w:hAnsi="Times New Roman" w:cs="Times New Roman"/>
          <w:bCs w:val="0"/>
          <w:i w:val="0"/>
          <w:iCs w:val="0"/>
          <w:color w:val="000000" w:themeColor="text1"/>
          <w:spacing w:val="2"/>
          <w:sz w:val="28"/>
          <w:szCs w:val="28"/>
        </w:rPr>
      </w:pPr>
      <w:r w:rsidRPr="0029503D">
        <w:rPr>
          <w:rFonts w:ascii="Times New Roman" w:hAnsi="Times New Roman" w:cs="Times New Roman"/>
          <w:bCs w:val="0"/>
          <w:i w:val="0"/>
          <w:iCs w:val="0"/>
          <w:color w:val="000000" w:themeColor="text1"/>
          <w:spacing w:val="2"/>
          <w:sz w:val="28"/>
          <w:szCs w:val="28"/>
        </w:rPr>
        <w:t>1. Характеристика сферы реализации подпрограммы, описание основных проблем в указанной сфере и прогноз ее развития</w:t>
      </w:r>
    </w:p>
    <w:p w:rsidR="008358FB" w:rsidRPr="0029503D" w:rsidRDefault="008358FB" w:rsidP="008358FB">
      <w:pPr>
        <w:rPr>
          <w:rFonts w:cs="Times New Roman"/>
          <w:sz w:val="28"/>
          <w:szCs w:val="28"/>
        </w:rPr>
      </w:pP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Сложившаяся экономическая, социальная ситуация в районе и регионе </w:t>
      </w:r>
      <w:r w:rsidRPr="0029503D">
        <w:rPr>
          <w:color w:val="000000" w:themeColor="text1"/>
          <w:spacing w:val="2"/>
          <w:sz w:val="28"/>
          <w:szCs w:val="28"/>
        </w:rPr>
        <w:lastRenderedPageBreak/>
        <w:t xml:space="preserve">в целом определили текущий объем </w:t>
      </w:r>
      <w:r w:rsidRPr="0029503D">
        <w:rPr>
          <w:color w:val="000000" w:themeColor="text1"/>
          <w:sz w:val="28"/>
          <w:szCs w:val="28"/>
        </w:rPr>
        <w:t xml:space="preserve">муниципального долга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муниципального района </w:t>
      </w:r>
      <w:r w:rsidRPr="0029503D">
        <w:rPr>
          <w:color w:val="000000" w:themeColor="text1"/>
          <w:spacing w:val="2"/>
          <w:sz w:val="28"/>
          <w:szCs w:val="28"/>
        </w:rPr>
        <w:t xml:space="preserve">Республики Мордовия. За последние 3 финансовых года объем муниципального долга значительно вырос. Увеличение объема муниципального долга обусловлено увеличением объема бюджетных кредитов, привлеченных районом из республиканского бюджета. Так, за период с 2010 по 2012 год в районный бюджет 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муниципального района Республики Мордовия было привлечено из республиканского бюджета бюджетных кредитов в размере 8 348,0 млн. рублей.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Такой объем заимствований у республиканского бюджета обусловлен погашению задолженности по оплате труда работникам бюджетной сферы.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Увеличивающийся объем дефицита районного бюджета 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Кадошкинскго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муниципального района Республики Мордовия за три последних финансовых года, а также необходимость погашения бюджетных кредитов привели к формированию муниципального долга по кредитам.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      В настоящее время объем муниципального долга соответствует предельным параметрам, определенным</w:t>
      </w:r>
      <w:r w:rsidRPr="0029503D">
        <w:rPr>
          <w:rStyle w:val="apple-converted-space"/>
          <w:color w:val="000000" w:themeColor="text1"/>
          <w:spacing w:val="2"/>
          <w:sz w:val="28"/>
          <w:szCs w:val="28"/>
        </w:rPr>
        <w:t> </w:t>
      </w:r>
      <w:hyperlink r:id="rId7" w:history="1">
        <w:r w:rsidRPr="0029503D">
          <w:rPr>
            <w:rStyle w:val="a3"/>
            <w:color w:val="000000" w:themeColor="text1"/>
            <w:sz w:val="28"/>
            <w:szCs w:val="28"/>
            <w:u w:val="none"/>
          </w:rPr>
          <w:t>Бюджетным кодексом Российской Федерации</w:t>
        </w:r>
      </w:hyperlink>
      <w:r w:rsidRPr="0029503D">
        <w:rPr>
          <w:color w:val="000000" w:themeColor="text1"/>
          <w:spacing w:val="2"/>
          <w:sz w:val="28"/>
          <w:szCs w:val="28"/>
        </w:rPr>
        <w:t>, однако является высоким.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     Ограниченность доходных источников, а также увеличение расходных обязательств ведет к невозможности формирования бюджета на текущий финансовый год, а также среднесрочную перспективу без наличия дефицита.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Это приводит к необходимости привлечения кредита из республиканского бюджета.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       Таким образом, в целях обеспечения оптимизации управления муниципальным долгом подпрограммой предусматривается реализация мер, направленных на обеспечение приемлемого и экономически обоснованного объема и структуры </w:t>
      </w:r>
      <w:r w:rsidRPr="0029503D">
        <w:rPr>
          <w:color w:val="000000" w:themeColor="text1"/>
          <w:sz w:val="28"/>
          <w:szCs w:val="28"/>
        </w:rPr>
        <w:t xml:space="preserve">муниципального долга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муниципального района </w:t>
      </w:r>
      <w:r w:rsidRPr="0029503D">
        <w:rPr>
          <w:color w:val="000000" w:themeColor="text1"/>
          <w:spacing w:val="2"/>
          <w:sz w:val="28"/>
          <w:szCs w:val="28"/>
        </w:rPr>
        <w:t xml:space="preserve">Республики Мордовия, сокращение стоимости обслуживания и совершенствование механизмов управления муниципальным долгом, поддержание его на законодательно разрешенном уровне. 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      Прогноз развития ситуации с муниципальным долгом напрямую связан с экономической ситуацией в районе, прогнозом социально-экономического развития, развитием налоговой и бюджетной политики. При формировании благоприятной рыночной инфраструктуры и стабильной экономической ситуации снижение объема муниципального долга возможно за счет формирования 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профицитного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бюджета и направления дополнительно полученных доходов на снижение дефицита и объема накопленного долга.</w:t>
      </w:r>
    </w:p>
    <w:p w:rsidR="00BE1754" w:rsidRPr="0029503D" w:rsidRDefault="00BE1754" w:rsidP="008358FB">
      <w:pPr>
        <w:pStyle w:val="51"/>
        <w:numPr>
          <w:ilvl w:val="0"/>
          <w:numId w:val="0"/>
        </w:numPr>
        <w:spacing w:before="0" w:after="0"/>
        <w:ind w:firstLine="709"/>
        <w:jc w:val="both"/>
        <w:textAlignment w:val="baseline"/>
        <w:outlineLvl w:val="9"/>
        <w:rPr>
          <w:rFonts w:ascii="Times New Roman" w:hAnsi="Times New Roman" w:cs="Times New Roman"/>
          <w:bCs w:val="0"/>
          <w:i w:val="0"/>
          <w:iCs w:val="0"/>
          <w:color w:val="000000" w:themeColor="text1"/>
          <w:spacing w:val="2"/>
          <w:sz w:val="28"/>
          <w:szCs w:val="28"/>
        </w:rPr>
      </w:pPr>
      <w:r w:rsidRPr="0029503D">
        <w:rPr>
          <w:rFonts w:ascii="Times New Roman" w:hAnsi="Times New Roman" w:cs="Times New Roman"/>
          <w:b w:val="0"/>
          <w:bCs w:val="0"/>
          <w:color w:val="000000" w:themeColor="text1"/>
          <w:spacing w:val="2"/>
          <w:sz w:val="28"/>
          <w:szCs w:val="28"/>
        </w:rPr>
        <w:br/>
        <w:t> </w:t>
      </w:r>
      <w:r w:rsidRPr="0029503D">
        <w:rPr>
          <w:rFonts w:ascii="Times New Roman" w:hAnsi="Times New Roman" w:cs="Times New Roman"/>
          <w:bCs w:val="0"/>
          <w:i w:val="0"/>
          <w:iCs w:val="0"/>
          <w:color w:val="000000" w:themeColor="text1"/>
          <w:spacing w:val="2"/>
          <w:sz w:val="28"/>
          <w:szCs w:val="28"/>
        </w:rPr>
        <w:t>2. Приоритеты государственной политики в сфере реализации подпрограммы, цели, задачи и показатели (индикаторы) достижения целей и решения задач, описание основных ожидаемых конечных результатов подпрограммы, сроков и контрольных этапов реализации подпрограммы</w:t>
      </w:r>
    </w:p>
    <w:p w:rsidR="008358FB" w:rsidRPr="0029503D" w:rsidRDefault="008358FB" w:rsidP="008358FB">
      <w:pPr>
        <w:rPr>
          <w:rFonts w:cs="Times New Roman"/>
          <w:sz w:val="28"/>
          <w:szCs w:val="28"/>
        </w:rPr>
      </w:pP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proofErr w:type="gramStart"/>
      <w:r w:rsidRPr="0029503D">
        <w:rPr>
          <w:color w:val="000000" w:themeColor="text1"/>
          <w:spacing w:val="2"/>
          <w:sz w:val="28"/>
          <w:szCs w:val="28"/>
        </w:rPr>
        <w:lastRenderedPageBreak/>
        <w:t>Приоритеты  политики</w:t>
      </w:r>
      <w:proofErr w:type="gramEnd"/>
      <w:r w:rsidRPr="0029503D">
        <w:rPr>
          <w:color w:val="000000" w:themeColor="text1"/>
          <w:spacing w:val="2"/>
          <w:sz w:val="28"/>
          <w:szCs w:val="28"/>
        </w:rPr>
        <w:t xml:space="preserve"> в сфере реализации подпрограммы определяются муниципальной до налоговой политикой на этапах ее реализации. В 2014 - 2018 годах </w:t>
      </w:r>
      <w:proofErr w:type="gramStart"/>
      <w:r w:rsidRPr="0029503D">
        <w:rPr>
          <w:color w:val="000000" w:themeColor="text1"/>
          <w:spacing w:val="2"/>
          <w:sz w:val="28"/>
          <w:szCs w:val="28"/>
        </w:rPr>
        <w:t>муниципальная  долговая</w:t>
      </w:r>
      <w:proofErr w:type="gramEnd"/>
      <w:r w:rsidRPr="0029503D">
        <w:rPr>
          <w:color w:val="000000" w:themeColor="text1"/>
          <w:spacing w:val="2"/>
          <w:sz w:val="28"/>
          <w:szCs w:val="28"/>
        </w:rPr>
        <w:t xml:space="preserve"> политика будет направлена на обеспечение финансирования дефицита районного бюджета 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муниципального района Республики Мордовия. 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Одновременно приоритетным будет являться обеспечение повышения уровня обеспеченности бюджета собственными доходами с целью формирования резервов для снижения объема дефицита бюджета и объема долга, а также проведение взвешенной политики по расходованию средств и принятию новых расходных обязательств.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Основной целью подпрограммы является оптимизация системы управления и осуществление эффективного управления </w:t>
      </w:r>
      <w:r w:rsidRPr="0029503D">
        <w:rPr>
          <w:color w:val="000000" w:themeColor="text1"/>
          <w:sz w:val="28"/>
          <w:szCs w:val="28"/>
        </w:rPr>
        <w:t xml:space="preserve">муниципальным долгом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муниципального района </w:t>
      </w:r>
      <w:r w:rsidRPr="0029503D">
        <w:rPr>
          <w:color w:val="000000" w:themeColor="text1"/>
          <w:spacing w:val="2"/>
          <w:sz w:val="28"/>
          <w:szCs w:val="28"/>
        </w:rPr>
        <w:t>Республики Мордовия. Для этого необходимо решить следующие задачи: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1. Оптимизация объема и структуры </w:t>
      </w:r>
      <w:r w:rsidRPr="0029503D">
        <w:rPr>
          <w:color w:val="000000" w:themeColor="text1"/>
          <w:sz w:val="28"/>
          <w:szCs w:val="28"/>
        </w:rPr>
        <w:t xml:space="preserve">муниципального долга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муниципального района </w:t>
      </w:r>
      <w:r w:rsidRPr="0029503D">
        <w:rPr>
          <w:color w:val="000000" w:themeColor="text1"/>
          <w:spacing w:val="2"/>
          <w:sz w:val="28"/>
          <w:szCs w:val="28"/>
        </w:rPr>
        <w:t>Республики Мордовия.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         2. Соблюдение законодательных ограничений предельного объема муниципального долга и расходов на обслуживание муниципального долга.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         3. Обеспечение своевременного исполнения долговых обязательств 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муниципального района Республики Мордовия.</w:t>
      </w:r>
      <w:r w:rsidRPr="0029503D">
        <w:rPr>
          <w:color w:val="000000" w:themeColor="text1"/>
          <w:spacing w:val="2"/>
          <w:sz w:val="28"/>
          <w:szCs w:val="28"/>
        </w:rPr>
        <w:br/>
        <w:t>Недопущение просрочек по погашению основного долга либо процентов за обслуживание является важным направлением.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         4. Сокращение расходов на обслуживание долговых обязательств Республики Мордовия.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Главным направлением для решения данной задачи является использование таких методов сокращения расходов на обслуживание </w:t>
      </w:r>
      <w:r w:rsidRPr="0029503D">
        <w:rPr>
          <w:color w:val="000000" w:themeColor="text1"/>
          <w:sz w:val="28"/>
          <w:szCs w:val="28"/>
        </w:rPr>
        <w:t xml:space="preserve">муниципального долга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муниципального района </w:t>
      </w:r>
      <w:r w:rsidRPr="0029503D">
        <w:rPr>
          <w:color w:val="000000" w:themeColor="text1"/>
          <w:spacing w:val="2"/>
          <w:sz w:val="28"/>
          <w:szCs w:val="28"/>
        </w:rPr>
        <w:t>Республики Мордовия, как: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досрочное погашение долговых </w:t>
      </w:r>
      <w:proofErr w:type="gramStart"/>
      <w:r w:rsidRPr="0029503D">
        <w:rPr>
          <w:color w:val="000000" w:themeColor="text1"/>
          <w:spacing w:val="2"/>
          <w:sz w:val="28"/>
          <w:szCs w:val="28"/>
        </w:rPr>
        <w:t xml:space="preserve">обязательств 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proofErr w:type="gramEnd"/>
      <w:r w:rsidRPr="0029503D">
        <w:rPr>
          <w:color w:val="000000" w:themeColor="text1"/>
          <w:sz w:val="28"/>
          <w:szCs w:val="28"/>
        </w:rPr>
        <w:t xml:space="preserve"> муниципального района </w:t>
      </w:r>
      <w:r w:rsidRPr="0029503D">
        <w:rPr>
          <w:color w:val="000000" w:themeColor="text1"/>
          <w:spacing w:val="2"/>
          <w:sz w:val="28"/>
          <w:szCs w:val="28"/>
        </w:rPr>
        <w:t>Республики Мордовия.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Основные целевые индикаторы и показатели подпрограммы: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         1. Соблюдение соответствия параметров </w:t>
      </w:r>
      <w:r w:rsidRPr="0029503D">
        <w:rPr>
          <w:color w:val="000000" w:themeColor="text1"/>
          <w:sz w:val="28"/>
          <w:szCs w:val="28"/>
        </w:rPr>
        <w:t xml:space="preserve">муниципального долга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муниципального района </w:t>
      </w:r>
      <w:r w:rsidRPr="0029503D">
        <w:rPr>
          <w:color w:val="000000" w:themeColor="text1"/>
          <w:spacing w:val="2"/>
          <w:sz w:val="28"/>
          <w:szCs w:val="28"/>
        </w:rPr>
        <w:t>Республики Мордовия бюджетным ограничениям, определяемым законодательством Российской Федерации и Республики Мордовия.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Соблюдение параметров муниципального долга является существенным требованием для решения поставленных задач и базируется на положениях</w:t>
      </w:r>
      <w:r w:rsidRPr="0029503D">
        <w:rPr>
          <w:rStyle w:val="apple-converted-space"/>
          <w:color w:val="000000" w:themeColor="text1"/>
          <w:spacing w:val="2"/>
          <w:sz w:val="28"/>
          <w:szCs w:val="28"/>
        </w:rPr>
        <w:t> </w:t>
      </w:r>
      <w:hyperlink r:id="rId8" w:history="1">
        <w:r w:rsidRPr="0029503D">
          <w:rPr>
            <w:rStyle w:val="a3"/>
            <w:color w:val="000000" w:themeColor="text1"/>
            <w:sz w:val="28"/>
            <w:szCs w:val="28"/>
            <w:u w:val="none"/>
          </w:rPr>
          <w:t>Бюджетного кодекса Российской Федерации</w:t>
        </w:r>
      </w:hyperlink>
      <w:r w:rsidRPr="0029503D">
        <w:rPr>
          <w:rStyle w:val="apple-converted-space"/>
          <w:color w:val="000000" w:themeColor="text1"/>
          <w:spacing w:val="2"/>
          <w:sz w:val="28"/>
          <w:szCs w:val="28"/>
        </w:rPr>
        <w:t> </w:t>
      </w:r>
      <w:r w:rsidRPr="0029503D">
        <w:rPr>
          <w:color w:val="000000" w:themeColor="text1"/>
          <w:spacing w:val="2"/>
          <w:sz w:val="28"/>
          <w:szCs w:val="28"/>
        </w:rPr>
        <w:t>по соблюдению: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объема дефицита бюджета;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объема расходов на обслуживание государственного долга;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предельного объема заимствований;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предельного объема муниципального долга.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2. Соответствие показателя "Доля расходов на обслуживание </w:t>
      </w:r>
      <w:r w:rsidRPr="0029503D">
        <w:rPr>
          <w:color w:val="000000" w:themeColor="text1"/>
          <w:sz w:val="28"/>
          <w:szCs w:val="28"/>
        </w:rPr>
        <w:t xml:space="preserve">муниципального долга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муниципального района </w:t>
      </w:r>
      <w:r w:rsidRPr="0029503D">
        <w:rPr>
          <w:color w:val="000000" w:themeColor="text1"/>
          <w:spacing w:val="2"/>
          <w:sz w:val="28"/>
          <w:szCs w:val="28"/>
        </w:rPr>
        <w:t xml:space="preserve">Республики Мордовия в общем объеме расходов </w:t>
      </w:r>
      <w:proofErr w:type="gramStart"/>
      <w:r w:rsidRPr="0029503D">
        <w:rPr>
          <w:color w:val="000000" w:themeColor="text1"/>
          <w:spacing w:val="2"/>
          <w:sz w:val="28"/>
          <w:szCs w:val="28"/>
        </w:rPr>
        <w:t>районного  бюджета</w:t>
      </w:r>
      <w:proofErr w:type="gramEnd"/>
      <w:r w:rsidRPr="0029503D">
        <w:rPr>
          <w:color w:val="000000" w:themeColor="text1"/>
          <w:spacing w:val="2"/>
          <w:sz w:val="28"/>
          <w:szCs w:val="28"/>
        </w:rPr>
        <w:t xml:space="preserve"> 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</w:t>
      </w:r>
      <w:r w:rsidRPr="0029503D">
        <w:rPr>
          <w:color w:val="000000" w:themeColor="text1"/>
          <w:spacing w:val="2"/>
          <w:sz w:val="28"/>
          <w:szCs w:val="28"/>
        </w:rPr>
        <w:lastRenderedPageBreak/>
        <w:t>муниципального района Республики Мордовия" требованиям</w:t>
      </w:r>
      <w:r w:rsidRPr="0029503D">
        <w:rPr>
          <w:rStyle w:val="apple-converted-space"/>
          <w:color w:val="000000" w:themeColor="text1"/>
          <w:spacing w:val="2"/>
          <w:sz w:val="28"/>
          <w:szCs w:val="28"/>
        </w:rPr>
        <w:t> </w:t>
      </w:r>
      <w:hyperlink r:id="rId9" w:history="1">
        <w:r w:rsidRPr="0029503D">
          <w:rPr>
            <w:rStyle w:val="a3"/>
            <w:color w:val="000000" w:themeColor="text1"/>
            <w:sz w:val="28"/>
            <w:szCs w:val="28"/>
            <w:u w:val="none"/>
          </w:rPr>
          <w:t>Бюджетного кодекса Российской Федерации</w:t>
        </w:r>
      </w:hyperlink>
      <w:r w:rsidRPr="0029503D">
        <w:rPr>
          <w:color w:val="000000" w:themeColor="text1"/>
          <w:spacing w:val="2"/>
          <w:sz w:val="28"/>
          <w:szCs w:val="28"/>
        </w:rPr>
        <w:t>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        Указанный показатель позволяет проверить соблюдение ограничения, установленного </w:t>
      </w:r>
      <w:hyperlink r:id="rId10" w:history="1">
        <w:r w:rsidRPr="0029503D">
          <w:rPr>
            <w:rStyle w:val="a3"/>
            <w:color w:val="000000" w:themeColor="text1"/>
            <w:sz w:val="28"/>
            <w:szCs w:val="28"/>
            <w:u w:val="none"/>
          </w:rPr>
          <w:t>Бюджетным кодексом Российской Федерации</w:t>
        </w:r>
      </w:hyperlink>
      <w:r w:rsidRPr="0029503D">
        <w:rPr>
          <w:rStyle w:val="apple-converted-space"/>
          <w:color w:val="000000" w:themeColor="text1"/>
          <w:spacing w:val="2"/>
          <w:sz w:val="28"/>
          <w:szCs w:val="28"/>
        </w:rPr>
        <w:t> </w:t>
      </w:r>
      <w:r w:rsidRPr="0029503D">
        <w:rPr>
          <w:color w:val="000000" w:themeColor="text1"/>
          <w:spacing w:val="2"/>
          <w:sz w:val="28"/>
          <w:szCs w:val="28"/>
        </w:rPr>
        <w:t xml:space="preserve">в части объема расходов, направляемого на обслуживание </w:t>
      </w:r>
      <w:r w:rsidRPr="0029503D">
        <w:rPr>
          <w:color w:val="000000" w:themeColor="text1"/>
          <w:sz w:val="28"/>
          <w:szCs w:val="28"/>
        </w:rPr>
        <w:t xml:space="preserve">муниципального долга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муниципального района </w:t>
      </w:r>
      <w:r w:rsidRPr="0029503D">
        <w:rPr>
          <w:color w:val="000000" w:themeColor="text1"/>
          <w:spacing w:val="2"/>
          <w:sz w:val="28"/>
          <w:szCs w:val="28"/>
        </w:rPr>
        <w:t xml:space="preserve">Республики Мордовия. Объем расходов на обслуживание </w:t>
      </w:r>
      <w:r w:rsidRPr="0029503D">
        <w:rPr>
          <w:color w:val="000000" w:themeColor="text1"/>
          <w:sz w:val="28"/>
          <w:szCs w:val="28"/>
        </w:rPr>
        <w:t xml:space="preserve">муниципального долга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муниципального района в</w:t>
      </w:r>
      <w:r w:rsidRPr="0029503D">
        <w:rPr>
          <w:color w:val="000000" w:themeColor="text1"/>
          <w:spacing w:val="2"/>
          <w:sz w:val="28"/>
          <w:szCs w:val="28"/>
        </w:rPr>
        <w:t xml:space="preserve"> очередном финансовом году и плановом периоде, утвержденный решением о соответствующем бюджете, по данным отчета об исполнении соответствующего бюджета за отчетный финансовый год не должен превышать 15% объема расходов соответствующего бюджета, за исключением объема расходов, которые осуществляются за счет субвенций, предоставляемых из бюджетов бюджетной системы Российской Федерации.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3. Отношение объема </w:t>
      </w:r>
      <w:r w:rsidRPr="0029503D">
        <w:rPr>
          <w:color w:val="000000" w:themeColor="text1"/>
          <w:sz w:val="28"/>
          <w:szCs w:val="28"/>
        </w:rPr>
        <w:t xml:space="preserve">муниципального долга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муниципального района </w:t>
      </w:r>
      <w:r w:rsidRPr="0029503D">
        <w:rPr>
          <w:color w:val="000000" w:themeColor="text1"/>
          <w:spacing w:val="2"/>
          <w:sz w:val="28"/>
          <w:szCs w:val="28"/>
        </w:rPr>
        <w:t xml:space="preserve">Республики Мордовия (без учета бюджетных кредитов) к доходам </w:t>
      </w:r>
      <w:proofErr w:type="gramStart"/>
      <w:r w:rsidRPr="0029503D">
        <w:rPr>
          <w:color w:val="000000" w:themeColor="text1"/>
          <w:spacing w:val="2"/>
          <w:sz w:val="28"/>
          <w:szCs w:val="28"/>
        </w:rPr>
        <w:t>районного  бюджета</w:t>
      </w:r>
      <w:proofErr w:type="gramEnd"/>
      <w:r w:rsidRPr="0029503D">
        <w:rPr>
          <w:color w:val="000000" w:themeColor="text1"/>
          <w:spacing w:val="2"/>
          <w:sz w:val="28"/>
          <w:szCs w:val="28"/>
        </w:rPr>
        <w:t xml:space="preserve"> 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муниципального района Республики Мордовия без учета объема безвозмездных поступлений.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  Данный показатель рассчитывается в процентах и отображает соблюдение установленного </w:t>
      </w:r>
      <w:hyperlink r:id="rId11" w:history="1">
        <w:r w:rsidRPr="0029503D">
          <w:rPr>
            <w:rStyle w:val="a3"/>
            <w:color w:val="000000" w:themeColor="text1"/>
            <w:sz w:val="28"/>
            <w:szCs w:val="28"/>
            <w:u w:val="none"/>
          </w:rPr>
          <w:t>Бюджетным кодексом Российской Федерации</w:t>
        </w:r>
      </w:hyperlink>
      <w:r w:rsidRPr="0029503D">
        <w:rPr>
          <w:rStyle w:val="apple-converted-space"/>
          <w:color w:val="000000" w:themeColor="text1"/>
          <w:spacing w:val="2"/>
          <w:sz w:val="28"/>
          <w:szCs w:val="28"/>
        </w:rPr>
        <w:t> </w:t>
      </w:r>
      <w:r w:rsidRPr="0029503D">
        <w:rPr>
          <w:color w:val="000000" w:themeColor="text1"/>
          <w:spacing w:val="2"/>
          <w:sz w:val="28"/>
          <w:szCs w:val="28"/>
        </w:rPr>
        <w:t xml:space="preserve">требования о соотношении объема </w:t>
      </w:r>
      <w:proofErr w:type="gramStart"/>
      <w:r w:rsidRPr="0029503D">
        <w:rPr>
          <w:color w:val="000000" w:themeColor="text1"/>
          <w:spacing w:val="2"/>
          <w:sz w:val="28"/>
          <w:szCs w:val="28"/>
        </w:rPr>
        <w:t>муниципального  долга</w:t>
      </w:r>
      <w:proofErr w:type="gramEnd"/>
      <w:r w:rsidRPr="0029503D">
        <w:rPr>
          <w:color w:val="000000" w:themeColor="text1"/>
          <w:spacing w:val="2"/>
          <w:sz w:val="28"/>
          <w:szCs w:val="28"/>
        </w:rPr>
        <w:t xml:space="preserve"> 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муниципального района  к общему годовому объему доходов районного бюджета 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муниципального Республики Мордовия без учета объема безвозмездных поступлений.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Показатель рассчитывается по формуле: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- объем </w:t>
      </w:r>
      <w:r w:rsidRPr="0029503D">
        <w:rPr>
          <w:color w:val="000000" w:themeColor="text1"/>
          <w:sz w:val="28"/>
          <w:szCs w:val="28"/>
        </w:rPr>
        <w:t xml:space="preserve">муниципального долга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муниципального района </w:t>
      </w:r>
      <w:r w:rsidRPr="0029503D">
        <w:rPr>
          <w:color w:val="000000" w:themeColor="text1"/>
          <w:spacing w:val="2"/>
          <w:sz w:val="28"/>
          <w:szCs w:val="28"/>
        </w:rPr>
        <w:t>Республики Мордовия;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- общий годовой объем доходов бюджета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муниципального района </w:t>
      </w:r>
      <w:r w:rsidRPr="0029503D">
        <w:rPr>
          <w:color w:val="000000" w:themeColor="text1"/>
          <w:spacing w:val="2"/>
          <w:sz w:val="28"/>
          <w:szCs w:val="28"/>
        </w:rPr>
        <w:t>Республики Мордовия без учета объема безвозмездных поступлений.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Значение показателя не должно превышать 100%.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Ожидаемые результаты реализации подпрограммы: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1. Сохранение объема </w:t>
      </w:r>
      <w:r w:rsidRPr="0029503D">
        <w:rPr>
          <w:color w:val="000000" w:themeColor="text1"/>
          <w:sz w:val="28"/>
          <w:szCs w:val="28"/>
        </w:rPr>
        <w:t xml:space="preserve">муниципального долга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муниципального района </w:t>
      </w:r>
      <w:r w:rsidRPr="0029503D">
        <w:rPr>
          <w:color w:val="000000" w:themeColor="text1"/>
          <w:spacing w:val="2"/>
          <w:sz w:val="28"/>
          <w:szCs w:val="28"/>
        </w:rPr>
        <w:t>Республики Мордовия на уровне, не превышающем предельных значений, установленных бюджетным законодательством.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         2. Сохранение объема расходов на обслуживание </w:t>
      </w:r>
      <w:r w:rsidRPr="0029503D">
        <w:rPr>
          <w:color w:val="000000" w:themeColor="text1"/>
          <w:sz w:val="28"/>
          <w:szCs w:val="28"/>
        </w:rPr>
        <w:t xml:space="preserve">муниципального долга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муниципального района </w:t>
      </w:r>
      <w:r w:rsidRPr="0029503D">
        <w:rPr>
          <w:color w:val="000000" w:themeColor="text1"/>
          <w:spacing w:val="2"/>
          <w:sz w:val="28"/>
          <w:szCs w:val="28"/>
        </w:rPr>
        <w:t>Республики Мордовия на уровне, не превышающем предельных значений, установленных бюджетным законодательством.</w:t>
      </w:r>
      <w:r w:rsidRPr="0029503D">
        <w:rPr>
          <w:color w:val="000000" w:themeColor="text1"/>
          <w:spacing w:val="2"/>
          <w:sz w:val="28"/>
          <w:szCs w:val="28"/>
        </w:rPr>
        <w:br/>
        <w:t>Подпрограмма носит постоянный характер. В силу постоянного характера решаемых в рамках подпрограммы задач выделение отдельных этапов ее реализации не предусматривается.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</w:p>
    <w:p w:rsidR="00BE1754" w:rsidRPr="0029503D" w:rsidRDefault="00BE1754" w:rsidP="008358FB">
      <w:pPr>
        <w:pStyle w:val="51"/>
        <w:numPr>
          <w:ilvl w:val="0"/>
          <w:numId w:val="0"/>
        </w:numPr>
        <w:spacing w:before="0" w:after="0"/>
        <w:ind w:firstLine="709"/>
        <w:jc w:val="both"/>
        <w:textAlignment w:val="baseline"/>
        <w:outlineLvl w:val="9"/>
        <w:rPr>
          <w:rFonts w:ascii="Times New Roman" w:hAnsi="Times New Roman" w:cs="Times New Roman"/>
          <w:bCs w:val="0"/>
          <w:i w:val="0"/>
          <w:iCs w:val="0"/>
          <w:color w:val="000000" w:themeColor="text1"/>
          <w:spacing w:val="2"/>
          <w:sz w:val="28"/>
          <w:szCs w:val="28"/>
        </w:rPr>
      </w:pPr>
      <w:r w:rsidRPr="0029503D">
        <w:rPr>
          <w:rFonts w:ascii="Times New Roman" w:hAnsi="Times New Roman" w:cs="Times New Roman"/>
          <w:bCs w:val="0"/>
          <w:i w:val="0"/>
          <w:iCs w:val="0"/>
          <w:color w:val="000000" w:themeColor="text1"/>
          <w:spacing w:val="2"/>
          <w:sz w:val="28"/>
          <w:szCs w:val="28"/>
        </w:rPr>
        <w:t>3. Характеристика основных мероприятий подпрограммы</w:t>
      </w:r>
    </w:p>
    <w:p w:rsidR="008358FB" w:rsidRPr="0029503D" w:rsidRDefault="008358FB" w:rsidP="008358FB">
      <w:pPr>
        <w:rPr>
          <w:rFonts w:cs="Times New Roman"/>
          <w:sz w:val="28"/>
          <w:szCs w:val="28"/>
        </w:rPr>
      </w:pP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Для достижения поставленных целей и задач предусмотрены </w:t>
      </w:r>
      <w:r w:rsidRPr="0029503D">
        <w:rPr>
          <w:color w:val="000000" w:themeColor="text1"/>
          <w:spacing w:val="2"/>
          <w:sz w:val="28"/>
          <w:szCs w:val="28"/>
        </w:rPr>
        <w:lastRenderedPageBreak/>
        <w:t>следующие основные мероприятия подпрограммы.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         1. Мониторинг состояния </w:t>
      </w:r>
      <w:r w:rsidRPr="0029503D">
        <w:rPr>
          <w:color w:val="000000" w:themeColor="text1"/>
          <w:sz w:val="28"/>
          <w:szCs w:val="28"/>
        </w:rPr>
        <w:t xml:space="preserve">муниципального долга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муниципального района </w:t>
      </w:r>
      <w:r w:rsidRPr="0029503D">
        <w:rPr>
          <w:color w:val="000000" w:themeColor="text1"/>
          <w:spacing w:val="2"/>
          <w:sz w:val="28"/>
          <w:szCs w:val="28"/>
        </w:rPr>
        <w:t>Республики Мордовия.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В рамках данного мероприятия финансовым </w:t>
      </w:r>
      <w:proofErr w:type="gramStart"/>
      <w:r w:rsidRPr="0029503D">
        <w:rPr>
          <w:color w:val="000000" w:themeColor="text1"/>
          <w:spacing w:val="2"/>
          <w:sz w:val="28"/>
          <w:szCs w:val="28"/>
        </w:rPr>
        <w:t>управлением  осуществляется</w:t>
      </w:r>
      <w:proofErr w:type="gramEnd"/>
      <w:r w:rsidRPr="0029503D">
        <w:rPr>
          <w:color w:val="000000" w:themeColor="text1"/>
          <w:spacing w:val="2"/>
          <w:sz w:val="28"/>
          <w:szCs w:val="28"/>
        </w:rPr>
        <w:t xml:space="preserve"> ведение муниципальной долговой книги 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муниципального района Республики Мордовия, анализируется ситуация с текущим состоянием муниципального долга, прогнозируется состояние долга на краткосрочную и среднесрочную перспективу.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2. Своевременное обслуживание долговых </w:t>
      </w:r>
      <w:proofErr w:type="gramStart"/>
      <w:r w:rsidRPr="0029503D">
        <w:rPr>
          <w:color w:val="000000" w:themeColor="text1"/>
          <w:spacing w:val="2"/>
          <w:sz w:val="28"/>
          <w:szCs w:val="28"/>
        </w:rPr>
        <w:t xml:space="preserve">обязательств 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proofErr w:type="gramEnd"/>
      <w:r w:rsidRPr="0029503D">
        <w:rPr>
          <w:color w:val="000000" w:themeColor="text1"/>
          <w:sz w:val="28"/>
          <w:szCs w:val="28"/>
        </w:rPr>
        <w:t xml:space="preserve"> муниципального района </w:t>
      </w:r>
      <w:r w:rsidRPr="0029503D">
        <w:rPr>
          <w:color w:val="000000" w:themeColor="text1"/>
          <w:spacing w:val="2"/>
          <w:sz w:val="28"/>
          <w:szCs w:val="28"/>
        </w:rPr>
        <w:t xml:space="preserve"> Республики Мордовия по бюджетным кредитам перед республиканским бюджетом.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Работа по реализации данного мероприятия заключается в своевременном и в полном объеме погашении основного долга, уплате процентов за пользование средствами бюджетного кредита, предоставлении отчетов и иной информации, предусмотренной соглашениями о предоставлении бюджетного кредита.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Выполнение данного мероприятия влияет на качество </w:t>
      </w:r>
      <w:proofErr w:type="gramStart"/>
      <w:r w:rsidRPr="0029503D">
        <w:rPr>
          <w:color w:val="000000" w:themeColor="text1"/>
          <w:spacing w:val="2"/>
          <w:sz w:val="28"/>
          <w:szCs w:val="28"/>
        </w:rPr>
        <w:t>района  как</w:t>
      </w:r>
      <w:proofErr w:type="gramEnd"/>
      <w:r w:rsidRPr="0029503D">
        <w:rPr>
          <w:color w:val="000000" w:themeColor="text1"/>
          <w:spacing w:val="2"/>
          <w:sz w:val="28"/>
          <w:szCs w:val="28"/>
        </w:rPr>
        <w:t xml:space="preserve"> заемщика в отношениях с Министерством финансов Республики Мордовия.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</w:p>
    <w:p w:rsidR="00BE1754" w:rsidRPr="0029503D" w:rsidRDefault="00BE1754" w:rsidP="008358FB">
      <w:pPr>
        <w:pStyle w:val="51"/>
        <w:numPr>
          <w:ilvl w:val="0"/>
          <w:numId w:val="0"/>
        </w:numPr>
        <w:spacing w:before="0" w:after="0"/>
        <w:ind w:firstLine="709"/>
        <w:jc w:val="both"/>
        <w:textAlignment w:val="baseline"/>
        <w:outlineLvl w:val="9"/>
        <w:rPr>
          <w:rFonts w:ascii="Times New Roman" w:hAnsi="Times New Roman" w:cs="Times New Roman"/>
          <w:bCs w:val="0"/>
          <w:i w:val="0"/>
          <w:iCs w:val="0"/>
          <w:color w:val="000000" w:themeColor="text1"/>
          <w:spacing w:val="2"/>
          <w:sz w:val="28"/>
          <w:szCs w:val="28"/>
        </w:rPr>
      </w:pPr>
      <w:r w:rsidRPr="0029503D">
        <w:rPr>
          <w:rFonts w:ascii="Times New Roman" w:hAnsi="Times New Roman" w:cs="Times New Roman"/>
          <w:bCs w:val="0"/>
          <w:i w:val="0"/>
          <w:iCs w:val="0"/>
          <w:color w:val="000000" w:themeColor="text1"/>
          <w:spacing w:val="2"/>
          <w:sz w:val="28"/>
          <w:szCs w:val="28"/>
        </w:rPr>
        <w:t>4. Обоснование объема финансовых ресурсов, необходимых для реализации подпрограммы</w:t>
      </w:r>
    </w:p>
    <w:p w:rsidR="008358FB" w:rsidRPr="0029503D" w:rsidRDefault="008358FB" w:rsidP="008358FB">
      <w:pPr>
        <w:rPr>
          <w:rFonts w:cs="Times New Roman"/>
          <w:sz w:val="28"/>
          <w:szCs w:val="28"/>
        </w:rPr>
      </w:pP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Финансовые ресурсы для реализации подпрограммы определяются исходя из графиков возврата долговых обязательств, прогнозов по объемам заимствований и стоимости их обслуживания на среднесрочную и долгосрочную перспективу, затрат на управление подпрограммой.</w:t>
      </w:r>
      <w:r w:rsidRPr="0029503D">
        <w:rPr>
          <w:color w:val="000000" w:themeColor="text1"/>
          <w:spacing w:val="2"/>
          <w:sz w:val="28"/>
          <w:szCs w:val="28"/>
        </w:rPr>
        <w:br/>
        <w:t xml:space="preserve">           Объем финансового обеспечения реализации подпрограммы за счет средств районного бюджета 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муниципального </w:t>
      </w:r>
      <w:proofErr w:type="gramStart"/>
      <w:r w:rsidRPr="0029503D">
        <w:rPr>
          <w:color w:val="000000" w:themeColor="text1"/>
          <w:spacing w:val="2"/>
          <w:sz w:val="28"/>
          <w:szCs w:val="28"/>
        </w:rPr>
        <w:t>района  Республики</w:t>
      </w:r>
      <w:proofErr w:type="gramEnd"/>
      <w:r w:rsidRPr="0029503D">
        <w:rPr>
          <w:color w:val="000000" w:themeColor="text1"/>
          <w:spacing w:val="2"/>
          <w:sz w:val="28"/>
          <w:szCs w:val="28"/>
        </w:rPr>
        <w:t xml:space="preserve"> Мордовия за весь период ее реализации составит 756,0 тыс. рублей.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b/>
          <w:bCs/>
          <w:color w:val="000000" w:themeColor="text1"/>
          <w:spacing w:val="2"/>
          <w:sz w:val="28"/>
          <w:szCs w:val="28"/>
        </w:rPr>
      </w:pPr>
      <w:r w:rsidRPr="0029503D">
        <w:rPr>
          <w:b/>
          <w:bCs/>
          <w:color w:val="000000" w:themeColor="text1"/>
          <w:spacing w:val="2"/>
          <w:sz w:val="28"/>
          <w:szCs w:val="28"/>
        </w:rPr>
        <w:t>5. Анализ рисков реализации подпрограммы и описание мер управления рисками реализации подпрограммы</w:t>
      </w:r>
    </w:p>
    <w:p w:rsidR="008358FB" w:rsidRPr="0029503D" w:rsidRDefault="008358FB" w:rsidP="008358FB">
      <w:pPr>
        <w:pStyle w:val="formattext"/>
        <w:spacing w:before="0" w:after="0"/>
        <w:ind w:firstLine="709"/>
        <w:jc w:val="both"/>
        <w:textAlignment w:val="baseline"/>
        <w:rPr>
          <w:b/>
          <w:bCs/>
          <w:color w:val="000000" w:themeColor="text1"/>
          <w:spacing w:val="2"/>
          <w:sz w:val="28"/>
          <w:szCs w:val="28"/>
        </w:rPr>
      </w:pP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Риски реализации подпрограммы состоят в следующем: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снижение долговой устойчивости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муниципального района </w:t>
      </w:r>
      <w:r w:rsidRPr="0029503D">
        <w:rPr>
          <w:color w:val="000000" w:themeColor="text1"/>
          <w:spacing w:val="2"/>
          <w:sz w:val="28"/>
          <w:szCs w:val="28"/>
        </w:rPr>
        <w:t>Республики Мордовия;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увеличение нагрузки на бюджет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муниципального района</w:t>
      </w:r>
      <w:r w:rsidRPr="0029503D">
        <w:rPr>
          <w:color w:val="000000" w:themeColor="text1"/>
          <w:spacing w:val="2"/>
          <w:sz w:val="28"/>
          <w:szCs w:val="28"/>
        </w:rPr>
        <w:t xml:space="preserve"> Республики Мордовия в части увеличения доли расходов на обслуживание долга в связи с увеличением стоимости заимствований.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Управление рисками реализации подпрограммы будет осуществляться на основе следующих мер: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соблюдение установленного верхнего предела муниципального внутреннего и внешнего долга;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мониторинг показателей долговой устойчивости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</w:t>
      </w:r>
      <w:r w:rsidRPr="0029503D">
        <w:rPr>
          <w:color w:val="000000" w:themeColor="text1"/>
          <w:sz w:val="28"/>
          <w:szCs w:val="28"/>
        </w:rPr>
        <w:lastRenderedPageBreak/>
        <w:t xml:space="preserve">муниципального района </w:t>
      </w:r>
      <w:r w:rsidRPr="0029503D">
        <w:rPr>
          <w:color w:val="000000" w:themeColor="text1"/>
          <w:spacing w:val="2"/>
          <w:sz w:val="28"/>
          <w:szCs w:val="28"/>
        </w:rPr>
        <w:t>Республики Мордовия.</w:t>
      </w:r>
    </w:p>
    <w:p w:rsidR="008358FB" w:rsidRPr="0029503D" w:rsidRDefault="008358FB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</w:p>
    <w:p w:rsidR="00BE1754" w:rsidRPr="0029503D" w:rsidRDefault="00BE1754" w:rsidP="008358FB">
      <w:pPr>
        <w:pStyle w:val="51"/>
        <w:numPr>
          <w:ilvl w:val="0"/>
          <w:numId w:val="0"/>
        </w:numPr>
        <w:spacing w:before="0" w:after="0"/>
        <w:ind w:firstLine="709"/>
        <w:jc w:val="both"/>
        <w:textAlignment w:val="baseline"/>
        <w:outlineLvl w:val="9"/>
        <w:rPr>
          <w:rFonts w:ascii="Times New Roman" w:hAnsi="Times New Roman" w:cs="Times New Roman"/>
          <w:bCs w:val="0"/>
          <w:i w:val="0"/>
          <w:iCs w:val="0"/>
          <w:color w:val="000000" w:themeColor="text1"/>
          <w:spacing w:val="2"/>
          <w:sz w:val="28"/>
          <w:szCs w:val="28"/>
        </w:rPr>
      </w:pPr>
      <w:r w:rsidRPr="0029503D">
        <w:rPr>
          <w:rFonts w:ascii="Times New Roman" w:hAnsi="Times New Roman" w:cs="Times New Roman"/>
          <w:bCs w:val="0"/>
          <w:i w:val="0"/>
          <w:iCs w:val="0"/>
          <w:color w:val="000000" w:themeColor="text1"/>
          <w:spacing w:val="2"/>
          <w:sz w:val="28"/>
          <w:szCs w:val="28"/>
        </w:rPr>
        <w:t>6. Методика оценки эффективности подпрограммы</w:t>
      </w:r>
    </w:p>
    <w:p w:rsidR="008358FB" w:rsidRPr="0029503D" w:rsidRDefault="008358FB" w:rsidP="008358FB">
      <w:pPr>
        <w:rPr>
          <w:rFonts w:cs="Times New Roman"/>
          <w:sz w:val="28"/>
          <w:szCs w:val="28"/>
        </w:rPr>
      </w:pP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Эффективность реализации подпрограммы в целом оценивается исходя из достижения уровня по каждому из основных показателей (индикаторов) как по годам по отношению к предыдущему году, так и нарастающим итогом к базовому году.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Оценка эффективности выполнения показателей подпрограммы производится на основе ежегодного мониторинга выполнения соответствующих индикаторов и количественных показателей.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Степень достижения целей (решения задач) </w:t>
      </w:r>
      <w:proofErr w:type="gramStart"/>
      <w:r w:rsidRPr="0029503D">
        <w:rPr>
          <w:color w:val="000000" w:themeColor="text1"/>
          <w:spacing w:val="2"/>
          <w:sz w:val="28"/>
          <w:szCs w:val="28"/>
        </w:rPr>
        <w:t>подпрограммы</w:t>
      </w:r>
      <w:r w:rsidRPr="0029503D">
        <w:rPr>
          <w:rStyle w:val="apple-converted-space"/>
          <w:color w:val="000000" w:themeColor="text1"/>
          <w:spacing w:val="2"/>
          <w:sz w:val="28"/>
          <w:szCs w:val="28"/>
        </w:rPr>
        <w:t>  </w:t>
      </w:r>
      <w:r w:rsidRPr="0029503D">
        <w:rPr>
          <w:color w:val="000000" w:themeColor="text1"/>
          <w:spacing w:val="2"/>
          <w:sz w:val="28"/>
          <w:szCs w:val="28"/>
        </w:rPr>
        <w:t>определяется</w:t>
      </w:r>
      <w:proofErr w:type="gramEnd"/>
      <w:r w:rsidRPr="0029503D">
        <w:rPr>
          <w:color w:val="000000" w:themeColor="text1"/>
          <w:spacing w:val="2"/>
          <w:sz w:val="28"/>
          <w:szCs w:val="28"/>
        </w:rPr>
        <w:t xml:space="preserve"> по формуле: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- фактическое значение индикатора (показателя) подпрограммы;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- плановое значение индикатора (показателя) подпрограммы (для индикаторов (показателей), желаемой тенденцией развития которых является рост значений.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Уровень финансирования реализации мероприятий </w:t>
      </w:r>
      <w:proofErr w:type="gramStart"/>
      <w:r w:rsidRPr="0029503D">
        <w:rPr>
          <w:color w:val="000000" w:themeColor="text1"/>
          <w:spacing w:val="2"/>
          <w:sz w:val="28"/>
          <w:szCs w:val="28"/>
        </w:rPr>
        <w:t>подпрограммы</w:t>
      </w:r>
      <w:r w:rsidRPr="0029503D">
        <w:rPr>
          <w:rStyle w:val="apple-converted-space"/>
          <w:color w:val="000000" w:themeColor="text1"/>
          <w:spacing w:val="2"/>
          <w:sz w:val="28"/>
          <w:szCs w:val="28"/>
        </w:rPr>
        <w:t>  </w:t>
      </w:r>
      <w:r w:rsidRPr="0029503D">
        <w:rPr>
          <w:color w:val="000000" w:themeColor="text1"/>
          <w:spacing w:val="2"/>
          <w:sz w:val="28"/>
          <w:szCs w:val="28"/>
        </w:rPr>
        <w:t>определяется</w:t>
      </w:r>
      <w:proofErr w:type="gramEnd"/>
      <w:r w:rsidRPr="0029503D">
        <w:rPr>
          <w:color w:val="000000" w:themeColor="text1"/>
          <w:spacing w:val="2"/>
          <w:sz w:val="28"/>
          <w:szCs w:val="28"/>
        </w:rPr>
        <w:t xml:space="preserve"> по формуле: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- фактический объем финансовых ресурсов, направленный на реализацию мероприятий подпрограммы;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- плановый объем финансовых ресурсов на соответствующий отчетный период.</w:t>
      </w:r>
      <w:r w:rsidRPr="0029503D">
        <w:rPr>
          <w:color w:val="000000" w:themeColor="text1"/>
          <w:spacing w:val="2"/>
          <w:sz w:val="28"/>
          <w:szCs w:val="28"/>
        </w:rPr>
        <w:br/>
        <w:t xml:space="preserve">           Степень реализации мероприятий </w:t>
      </w:r>
      <w:proofErr w:type="gramStart"/>
      <w:r w:rsidRPr="0029503D">
        <w:rPr>
          <w:color w:val="000000" w:themeColor="text1"/>
          <w:spacing w:val="2"/>
          <w:sz w:val="28"/>
          <w:szCs w:val="28"/>
        </w:rPr>
        <w:t>подпрограммы</w:t>
      </w:r>
      <w:r w:rsidRPr="0029503D">
        <w:rPr>
          <w:rStyle w:val="apple-converted-space"/>
          <w:color w:val="000000" w:themeColor="text1"/>
          <w:spacing w:val="2"/>
          <w:sz w:val="28"/>
          <w:szCs w:val="28"/>
        </w:rPr>
        <w:t>  </w:t>
      </w:r>
      <w:r w:rsidRPr="0029503D">
        <w:rPr>
          <w:color w:val="000000" w:themeColor="text1"/>
          <w:spacing w:val="2"/>
          <w:sz w:val="28"/>
          <w:szCs w:val="28"/>
        </w:rPr>
        <w:t>определяется</w:t>
      </w:r>
      <w:proofErr w:type="gramEnd"/>
      <w:r w:rsidRPr="0029503D">
        <w:rPr>
          <w:color w:val="000000" w:themeColor="text1"/>
          <w:spacing w:val="2"/>
          <w:sz w:val="28"/>
          <w:szCs w:val="28"/>
        </w:rPr>
        <w:t xml:space="preserve"> исходя из числа выполнения запланированных мероприятий в соответствии со следующей формулой: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- количество реализованных мероприятий подпрограммы;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- количество мероприятий подпрограммы, планируемое к реализации.»</w:t>
      </w:r>
    </w:p>
    <w:p w:rsidR="00BE1754" w:rsidRPr="0029503D" w:rsidRDefault="00BE1754" w:rsidP="008358FB">
      <w:pPr>
        <w:ind w:firstLine="709"/>
        <w:jc w:val="both"/>
        <w:rPr>
          <w:rFonts w:eastAsia="Times New Roman" w:cs="Times New Roman"/>
          <w:color w:val="000000" w:themeColor="text1"/>
          <w:sz w:val="28"/>
          <w:szCs w:val="28"/>
        </w:rPr>
      </w:pPr>
    </w:p>
    <w:p w:rsidR="00BE1754" w:rsidRPr="0029503D" w:rsidRDefault="00BE1754" w:rsidP="008358FB">
      <w:pPr>
        <w:pStyle w:val="11"/>
        <w:numPr>
          <w:ilvl w:val="0"/>
          <w:numId w:val="0"/>
        </w:numPr>
        <w:spacing w:before="0" w:after="0"/>
        <w:ind w:firstLine="709"/>
        <w:jc w:val="both"/>
        <w:outlineLvl w:val="9"/>
        <w:rPr>
          <w:rFonts w:eastAsia="Times New Roman" w:cs="Times New Roman"/>
          <w:b w:val="0"/>
          <w:bCs w:val="0"/>
          <w:color w:val="000000" w:themeColor="text1"/>
          <w:sz w:val="28"/>
          <w:szCs w:val="28"/>
        </w:rPr>
      </w:pPr>
      <w:r w:rsidRPr="0029503D">
        <w:rPr>
          <w:rFonts w:eastAsia="Times New Roman" w:cs="Times New Roman"/>
          <w:b w:val="0"/>
          <w:bCs w:val="0"/>
          <w:color w:val="000000" w:themeColor="text1"/>
          <w:sz w:val="28"/>
          <w:szCs w:val="28"/>
        </w:rPr>
        <w:t>3) Муниципальную программу дополнить Приложением 3 следующего содержания:</w:t>
      </w:r>
    </w:p>
    <w:p w:rsidR="008358FB" w:rsidRPr="0029503D" w:rsidRDefault="008358FB" w:rsidP="008358FB">
      <w:pPr>
        <w:rPr>
          <w:rFonts w:cs="Times New Roman"/>
          <w:sz w:val="28"/>
          <w:szCs w:val="28"/>
        </w:rPr>
      </w:pPr>
    </w:p>
    <w:p w:rsidR="008358FB" w:rsidRPr="0029503D" w:rsidRDefault="008358FB" w:rsidP="008358FB">
      <w:pPr>
        <w:rPr>
          <w:rFonts w:cs="Times New Roman"/>
          <w:sz w:val="28"/>
          <w:szCs w:val="28"/>
        </w:rPr>
      </w:pPr>
      <w:bookmarkStart w:id="0" w:name="_GoBack"/>
      <w:bookmarkEnd w:id="0"/>
    </w:p>
    <w:p w:rsidR="00BE1754" w:rsidRPr="0029503D" w:rsidRDefault="008358FB" w:rsidP="008358FB">
      <w:pPr>
        <w:pStyle w:val="formattext"/>
        <w:spacing w:before="0" w:after="0"/>
        <w:ind w:firstLine="709"/>
        <w:jc w:val="right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 «ПРИЛОЖЕНИЕ</w:t>
      </w:r>
      <w:r w:rsidR="00BE1754" w:rsidRPr="0029503D">
        <w:rPr>
          <w:color w:val="000000" w:themeColor="text1"/>
          <w:spacing w:val="2"/>
          <w:sz w:val="28"/>
          <w:szCs w:val="28"/>
        </w:rPr>
        <w:t xml:space="preserve"> 3</w:t>
      </w:r>
      <w:r w:rsidR="00BE1754" w:rsidRPr="0029503D">
        <w:rPr>
          <w:color w:val="000000" w:themeColor="text1"/>
          <w:spacing w:val="2"/>
          <w:sz w:val="28"/>
          <w:szCs w:val="28"/>
        </w:rPr>
        <w:br/>
        <w:t xml:space="preserve">                      к муниципальной программе</w:t>
      </w:r>
      <w:r w:rsidR="00BE1754" w:rsidRPr="0029503D">
        <w:rPr>
          <w:color w:val="000000" w:themeColor="text1"/>
          <w:spacing w:val="2"/>
          <w:sz w:val="28"/>
          <w:szCs w:val="28"/>
        </w:rPr>
        <w:br/>
        <w:t xml:space="preserve">                                       повышения эффективности управления</w:t>
      </w:r>
      <w:r w:rsidR="00BE1754" w:rsidRPr="0029503D">
        <w:rPr>
          <w:color w:val="000000" w:themeColor="text1"/>
          <w:spacing w:val="2"/>
          <w:sz w:val="28"/>
          <w:szCs w:val="28"/>
        </w:rPr>
        <w:br/>
        <w:t xml:space="preserve">                                                     </w:t>
      </w:r>
      <w:proofErr w:type="gramStart"/>
      <w:r w:rsidR="00BE1754" w:rsidRPr="0029503D">
        <w:rPr>
          <w:color w:val="000000" w:themeColor="text1"/>
          <w:spacing w:val="2"/>
          <w:sz w:val="28"/>
          <w:szCs w:val="28"/>
        </w:rPr>
        <w:t>муниципальными  финансами</w:t>
      </w:r>
      <w:proofErr w:type="gramEnd"/>
      <w:r w:rsidR="00BE1754" w:rsidRPr="0029503D">
        <w:rPr>
          <w:color w:val="000000" w:themeColor="text1"/>
          <w:spacing w:val="2"/>
          <w:sz w:val="28"/>
          <w:szCs w:val="28"/>
        </w:rPr>
        <w:t xml:space="preserve"> в </w:t>
      </w:r>
      <w:proofErr w:type="spellStart"/>
      <w:r w:rsidR="00BE1754" w:rsidRPr="0029503D">
        <w:rPr>
          <w:color w:val="000000" w:themeColor="text1"/>
          <w:spacing w:val="2"/>
          <w:sz w:val="28"/>
          <w:szCs w:val="28"/>
        </w:rPr>
        <w:t>Кадошкинском</w:t>
      </w:r>
      <w:proofErr w:type="spellEnd"/>
    </w:p>
    <w:p w:rsidR="00BE1754" w:rsidRPr="0029503D" w:rsidRDefault="00BE1754" w:rsidP="008358FB">
      <w:pPr>
        <w:pStyle w:val="formattext"/>
        <w:spacing w:before="0" w:after="0"/>
        <w:ind w:firstLine="709"/>
        <w:jc w:val="right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                                 муниципальном районе Республики</w:t>
      </w:r>
      <w:r w:rsidRPr="0029503D">
        <w:rPr>
          <w:color w:val="000000" w:themeColor="text1"/>
          <w:spacing w:val="2"/>
          <w:sz w:val="28"/>
          <w:szCs w:val="28"/>
        </w:rPr>
        <w:br/>
        <w:t xml:space="preserve">                        Мордовия на 2014 - 2018 годы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</w:p>
    <w:p w:rsidR="00BE1754" w:rsidRPr="0029503D" w:rsidRDefault="00BE1754" w:rsidP="008358FB">
      <w:pPr>
        <w:pStyle w:val="formattext"/>
        <w:spacing w:before="0" w:after="0"/>
        <w:ind w:firstLine="709"/>
        <w:jc w:val="center"/>
        <w:textAlignment w:val="baseline"/>
        <w:rPr>
          <w:b/>
          <w:bCs/>
          <w:color w:val="000000" w:themeColor="text1"/>
          <w:spacing w:val="2"/>
          <w:sz w:val="28"/>
          <w:szCs w:val="28"/>
        </w:rPr>
      </w:pPr>
      <w:r w:rsidRPr="0029503D">
        <w:rPr>
          <w:b/>
          <w:bCs/>
          <w:color w:val="000000" w:themeColor="text1"/>
          <w:spacing w:val="2"/>
          <w:sz w:val="28"/>
          <w:szCs w:val="28"/>
        </w:rPr>
        <w:t>Паспорт подпрограммы «Повышение эффективности межбюджетных отношений»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80"/>
        <w:gridCol w:w="7039"/>
      </w:tblGrid>
      <w:tr w:rsidR="00BE1754" w:rsidRPr="0029503D" w:rsidTr="00345117">
        <w:trPr>
          <w:trHeight w:val="15"/>
        </w:trPr>
        <w:tc>
          <w:tcPr>
            <w:tcW w:w="2880" w:type="dxa"/>
            <w:shd w:val="clear" w:color="auto" w:fill="auto"/>
          </w:tcPr>
          <w:p w:rsidR="00BE1754" w:rsidRPr="0029503D" w:rsidRDefault="00BE1754" w:rsidP="008358FB">
            <w:pPr>
              <w:ind w:firstLine="709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39" w:type="dxa"/>
            <w:shd w:val="clear" w:color="auto" w:fill="auto"/>
          </w:tcPr>
          <w:p w:rsidR="00BE1754" w:rsidRPr="0029503D" w:rsidRDefault="00BE1754" w:rsidP="008358FB">
            <w:pPr>
              <w:ind w:firstLine="709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  <w:tr w:rsidR="00BE1754" w:rsidRPr="0029503D" w:rsidTr="00345117">
        <w:tblPrEx>
          <w:tblCellMar>
            <w:left w:w="149" w:type="dxa"/>
            <w:right w:w="149" w:type="dxa"/>
          </w:tblCellMar>
        </w:tblPrEx>
        <w:tc>
          <w:tcPr>
            <w:tcW w:w="2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 xml:space="preserve">Ответственный </w:t>
            </w:r>
            <w:r w:rsidRPr="0029503D">
              <w:rPr>
                <w:color w:val="000000" w:themeColor="text1"/>
                <w:sz w:val="28"/>
                <w:szCs w:val="28"/>
              </w:rPr>
              <w:lastRenderedPageBreak/>
              <w:t>исполнитель подпрограммы</w:t>
            </w:r>
          </w:p>
        </w:tc>
        <w:tc>
          <w:tcPr>
            <w:tcW w:w="70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lastRenderedPageBreak/>
              <w:t>Финансовое управление</w:t>
            </w:r>
          </w:p>
        </w:tc>
      </w:tr>
      <w:tr w:rsidR="00BE1754" w:rsidRPr="0029503D" w:rsidTr="00345117">
        <w:tblPrEx>
          <w:tblCellMar>
            <w:left w:w="149" w:type="dxa"/>
            <w:right w:w="149" w:type="dxa"/>
          </w:tblCellMar>
        </w:tblPrEx>
        <w:tc>
          <w:tcPr>
            <w:tcW w:w="2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lastRenderedPageBreak/>
              <w:t>Соисполнители подпрограммы</w:t>
            </w:r>
          </w:p>
        </w:tc>
        <w:tc>
          <w:tcPr>
            <w:tcW w:w="70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отсутствуют</w:t>
            </w:r>
          </w:p>
        </w:tc>
      </w:tr>
      <w:tr w:rsidR="00BE1754" w:rsidRPr="0029503D" w:rsidTr="00345117">
        <w:tblPrEx>
          <w:tblCellMar>
            <w:left w:w="149" w:type="dxa"/>
            <w:right w:w="149" w:type="dxa"/>
          </w:tblCellMar>
        </w:tblPrEx>
        <w:tc>
          <w:tcPr>
            <w:tcW w:w="2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Программно-целевые инструменты подпрограммы</w:t>
            </w:r>
          </w:p>
        </w:tc>
        <w:tc>
          <w:tcPr>
            <w:tcW w:w="70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в рамках подпрограммы не предусмотрена реализация ведомственных целевых программ</w:t>
            </w:r>
          </w:p>
        </w:tc>
      </w:tr>
      <w:tr w:rsidR="00BE1754" w:rsidRPr="0029503D" w:rsidTr="00345117">
        <w:tblPrEx>
          <w:tblCellMar>
            <w:left w:w="149" w:type="dxa"/>
            <w:right w:w="149" w:type="dxa"/>
          </w:tblCellMar>
        </w:tblPrEx>
        <w:tc>
          <w:tcPr>
            <w:tcW w:w="2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Цель подпрограммы</w:t>
            </w:r>
          </w:p>
        </w:tc>
        <w:tc>
          <w:tcPr>
            <w:tcW w:w="70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 xml:space="preserve">создание условий для эффективного выполнения полномочий органов местного самоуправления и повышения качества управления финансами </w:t>
            </w:r>
            <w:proofErr w:type="spellStart"/>
            <w:r w:rsidRPr="0029503D">
              <w:rPr>
                <w:color w:val="000000" w:themeColor="text1"/>
                <w:sz w:val="28"/>
                <w:szCs w:val="28"/>
              </w:rPr>
              <w:t>Кадошкинского</w:t>
            </w:r>
            <w:proofErr w:type="spellEnd"/>
            <w:r w:rsidRPr="0029503D">
              <w:rPr>
                <w:color w:val="000000" w:themeColor="text1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BE1754" w:rsidRPr="0029503D" w:rsidTr="00345117">
        <w:tblPrEx>
          <w:tblCellMar>
            <w:left w:w="149" w:type="dxa"/>
            <w:right w:w="149" w:type="dxa"/>
          </w:tblCellMar>
        </w:tblPrEx>
        <w:tc>
          <w:tcPr>
            <w:tcW w:w="2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Задачи подпрограммы</w:t>
            </w:r>
          </w:p>
        </w:tc>
        <w:tc>
          <w:tcPr>
            <w:tcW w:w="70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1 Создание условий для обеспечения финансовой стабильности и сбалансированности местных бюджетов.</w:t>
            </w:r>
            <w:r w:rsidRPr="0029503D">
              <w:rPr>
                <w:color w:val="000000" w:themeColor="text1"/>
                <w:sz w:val="28"/>
                <w:szCs w:val="28"/>
              </w:rPr>
              <w:br/>
              <w:t xml:space="preserve">2. Выравнивание бюджетной обеспеченности муниципальных образований </w:t>
            </w:r>
          </w:p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 xml:space="preserve">3. Финансовое обеспечение полномочий, делегированных </w:t>
            </w:r>
            <w:proofErr w:type="spellStart"/>
            <w:r w:rsidRPr="0029503D">
              <w:rPr>
                <w:color w:val="000000" w:themeColor="text1"/>
                <w:sz w:val="28"/>
                <w:szCs w:val="28"/>
              </w:rPr>
              <w:t>Кадошкинскому</w:t>
            </w:r>
            <w:proofErr w:type="spellEnd"/>
            <w:r w:rsidRPr="0029503D">
              <w:rPr>
                <w:color w:val="000000" w:themeColor="text1"/>
                <w:sz w:val="28"/>
                <w:szCs w:val="28"/>
              </w:rPr>
              <w:t xml:space="preserve"> муниципальному району Республики Мордовия.</w:t>
            </w:r>
            <w:r w:rsidRPr="0029503D">
              <w:rPr>
                <w:color w:val="000000" w:themeColor="text1"/>
                <w:sz w:val="28"/>
                <w:szCs w:val="28"/>
              </w:rPr>
              <w:br/>
              <w:t xml:space="preserve">4. </w:t>
            </w:r>
            <w:proofErr w:type="spellStart"/>
            <w:r w:rsidRPr="0029503D">
              <w:rPr>
                <w:color w:val="000000" w:themeColor="text1"/>
                <w:sz w:val="28"/>
                <w:szCs w:val="28"/>
              </w:rPr>
              <w:t>Софинансирование</w:t>
            </w:r>
            <w:proofErr w:type="spellEnd"/>
            <w:r w:rsidRPr="0029503D">
              <w:rPr>
                <w:color w:val="000000" w:themeColor="text1"/>
                <w:sz w:val="28"/>
                <w:szCs w:val="28"/>
              </w:rPr>
              <w:t xml:space="preserve">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учреждениями.</w:t>
            </w:r>
            <w:r w:rsidRPr="0029503D">
              <w:rPr>
                <w:color w:val="000000" w:themeColor="text1"/>
                <w:sz w:val="28"/>
                <w:szCs w:val="28"/>
              </w:rPr>
              <w:br/>
              <w:t>5. Поддержка реализации муниципальных программ повышения эффективности бюджетных расходов.</w:t>
            </w:r>
            <w:r w:rsidRPr="0029503D">
              <w:rPr>
                <w:color w:val="000000" w:themeColor="text1"/>
                <w:sz w:val="28"/>
                <w:szCs w:val="28"/>
              </w:rPr>
              <w:br/>
              <w:t>6. Создание дополнительных стимулов наращивания доходного потенциала местных бюджетов.</w:t>
            </w:r>
          </w:p>
        </w:tc>
      </w:tr>
      <w:tr w:rsidR="00BE1754" w:rsidRPr="0029503D" w:rsidTr="00345117">
        <w:tblPrEx>
          <w:tblCellMar>
            <w:left w:w="149" w:type="dxa"/>
            <w:right w:w="149" w:type="dxa"/>
          </w:tblCellMar>
        </w:tblPrEx>
        <w:tc>
          <w:tcPr>
            <w:tcW w:w="2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70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1. Отношение фактического объема предоставленной дотации на выравнивание бюджетной обеспеченности к утвержденным бюджетным ассигнованиям в размере 100%.</w:t>
            </w:r>
          </w:p>
        </w:tc>
      </w:tr>
      <w:tr w:rsidR="00BE1754" w:rsidRPr="0029503D" w:rsidTr="00345117">
        <w:tblPrEx>
          <w:tblCellMar>
            <w:left w:w="149" w:type="dxa"/>
            <w:right w:w="149" w:type="dxa"/>
          </w:tblCellMar>
        </w:tblPrEx>
        <w:tc>
          <w:tcPr>
            <w:tcW w:w="2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70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2014 - 2018 годы</w:t>
            </w:r>
          </w:p>
        </w:tc>
      </w:tr>
      <w:tr w:rsidR="00BE1754" w:rsidRPr="0029503D" w:rsidTr="00345117">
        <w:tblPrEx>
          <w:tblCellMar>
            <w:left w:w="149" w:type="dxa"/>
            <w:right w:w="149" w:type="dxa"/>
          </w:tblCellMar>
        </w:tblPrEx>
        <w:tc>
          <w:tcPr>
            <w:tcW w:w="2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70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 xml:space="preserve">Объем бюджетных ассигнований на реализацию подпрограммы из </w:t>
            </w:r>
            <w:proofErr w:type="gramStart"/>
            <w:r w:rsidRPr="0029503D">
              <w:rPr>
                <w:color w:val="000000" w:themeColor="text1"/>
                <w:sz w:val="28"/>
                <w:szCs w:val="28"/>
              </w:rPr>
              <w:t>средств  бюджета</w:t>
            </w:r>
            <w:proofErr w:type="gramEnd"/>
            <w:r w:rsidRPr="0029503D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9503D">
              <w:rPr>
                <w:color w:val="000000" w:themeColor="text1"/>
                <w:sz w:val="28"/>
                <w:szCs w:val="28"/>
              </w:rPr>
              <w:t>Кадошкинского</w:t>
            </w:r>
            <w:proofErr w:type="spellEnd"/>
            <w:r w:rsidRPr="0029503D">
              <w:rPr>
                <w:color w:val="000000" w:themeColor="text1"/>
                <w:sz w:val="28"/>
                <w:szCs w:val="28"/>
              </w:rPr>
              <w:t xml:space="preserve"> муниципального района Республики Мордовия составляет  8199,9 тыс. рублей.</w:t>
            </w:r>
            <w:r w:rsidRPr="0029503D">
              <w:rPr>
                <w:color w:val="000000" w:themeColor="text1"/>
                <w:sz w:val="28"/>
                <w:szCs w:val="28"/>
              </w:rPr>
              <w:br/>
              <w:t>Объем бюджетных ассигнований на реализацию подпрограммы по годам составляет:</w:t>
            </w:r>
            <w:r w:rsidRPr="0029503D">
              <w:rPr>
                <w:color w:val="000000" w:themeColor="text1"/>
                <w:sz w:val="28"/>
                <w:szCs w:val="28"/>
              </w:rPr>
              <w:br/>
              <w:t>2014 год – 995,2 тыс. рублей;</w:t>
            </w:r>
            <w:r w:rsidRPr="0029503D">
              <w:rPr>
                <w:color w:val="000000" w:themeColor="text1"/>
                <w:sz w:val="28"/>
                <w:szCs w:val="28"/>
              </w:rPr>
              <w:br/>
              <w:t>2015 год – 1039,7 тыс. рублей;</w:t>
            </w:r>
            <w:r w:rsidRPr="0029503D">
              <w:rPr>
                <w:color w:val="000000" w:themeColor="text1"/>
                <w:sz w:val="28"/>
                <w:szCs w:val="28"/>
              </w:rPr>
              <w:br/>
            </w:r>
            <w:r w:rsidRPr="0029503D">
              <w:rPr>
                <w:color w:val="000000" w:themeColor="text1"/>
                <w:sz w:val="28"/>
                <w:szCs w:val="28"/>
              </w:rPr>
              <w:lastRenderedPageBreak/>
              <w:t>2016 год – 2055,0 тыс. рублей;</w:t>
            </w:r>
            <w:r w:rsidRPr="0029503D">
              <w:rPr>
                <w:color w:val="000000" w:themeColor="text1"/>
                <w:sz w:val="28"/>
                <w:szCs w:val="28"/>
              </w:rPr>
              <w:br/>
              <w:t>2017 год – 2055,0 тыс. рублей;</w:t>
            </w:r>
            <w:r w:rsidRPr="0029503D">
              <w:rPr>
                <w:color w:val="000000" w:themeColor="text1"/>
                <w:sz w:val="28"/>
                <w:szCs w:val="28"/>
              </w:rPr>
              <w:br/>
              <w:t>2018 год – 2055,0 тыс. рублей</w:t>
            </w:r>
          </w:p>
        </w:tc>
      </w:tr>
      <w:tr w:rsidR="00BE1754" w:rsidRPr="0029503D" w:rsidTr="00345117">
        <w:tblPrEx>
          <w:tblCellMar>
            <w:left w:w="149" w:type="dxa"/>
            <w:right w:w="149" w:type="dxa"/>
          </w:tblCellMar>
        </w:tblPrEx>
        <w:tc>
          <w:tcPr>
            <w:tcW w:w="2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70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E1754" w:rsidRPr="0029503D" w:rsidRDefault="00BE1754" w:rsidP="008358FB">
            <w:pPr>
              <w:pStyle w:val="formattext"/>
              <w:spacing w:before="0" w:after="0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9503D">
              <w:rPr>
                <w:color w:val="000000" w:themeColor="text1"/>
                <w:sz w:val="28"/>
                <w:szCs w:val="28"/>
              </w:rPr>
              <w:t xml:space="preserve">обеспечение сбалансированности и устойчивости консолидированного бюджета </w:t>
            </w:r>
            <w:proofErr w:type="spellStart"/>
            <w:r w:rsidRPr="0029503D">
              <w:rPr>
                <w:color w:val="000000" w:themeColor="text1"/>
                <w:sz w:val="28"/>
                <w:szCs w:val="28"/>
              </w:rPr>
              <w:t>Кадошкинского</w:t>
            </w:r>
            <w:proofErr w:type="spellEnd"/>
            <w:r w:rsidRPr="0029503D">
              <w:rPr>
                <w:color w:val="000000" w:themeColor="text1"/>
                <w:sz w:val="28"/>
                <w:szCs w:val="28"/>
              </w:rPr>
              <w:t xml:space="preserve"> муниципального района Республики Мордовия.</w:t>
            </w:r>
          </w:p>
        </w:tc>
      </w:tr>
    </w:tbl>
    <w:p w:rsidR="00BE1754" w:rsidRPr="0029503D" w:rsidRDefault="00BE1754" w:rsidP="008358FB">
      <w:pPr>
        <w:pStyle w:val="51"/>
        <w:numPr>
          <w:ilvl w:val="0"/>
          <w:numId w:val="0"/>
        </w:numPr>
        <w:spacing w:before="0" w:after="0"/>
        <w:ind w:firstLine="709"/>
        <w:jc w:val="both"/>
        <w:textAlignment w:val="baseline"/>
        <w:outlineLvl w:val="9"/>
        <w:rPr>
          <w:rFonts w:ascii="Times New Roman" w:hAnsi="Times New Roman" w:cs="Times New Roman"/>
          <w:bCs w:val="0"/>
          <w:i w:val="0"/>
          <w:iCs w:val="0"/>
          <w:color w:val="000000" w:themeColor="text1"/>
          <w:spacing w:val="2"/>
          <w:sz w:val="28"/>
          <w:szCs w:val="28"/>
        </w:rPr>
      </w:pPr>
    </w:p>
    <w:p w:rsidR="00BE1754" w:rsidRPr="0029503D" w:rsidRDefault="00BE1754" w:rsidP="008358FB">
      <w:pPr>
        <w:pStyle w:val="51"/>
        <w:spacing w:before="0" w:after="0"/>
        <w:ind w:left="0" w:firstLine="709"/>
        <w:jc w:val="both"/>
        <w:textAlignment w:val="baseline"/>
        <w:outlineLvl w:val="9"/>
        <w:rPr>
          <w:rFonts w:ascii="Times New Roman" w:hAnsi="Times New Roman" w:cs="Times New Roman"/>
          <w:bCs w:val="0"/>
          <w:i w:val="0"/>
          <w:iCs w:val="0"/>
          <w:color w:val="000000" w:themeColor="text1"/>
          <w:spacing w:val="2"/>
          <w:sz w:val="28"/>
          <w:szCs w:val="28"/>
        </w:rPr>
      </w:pPr>
      <w:r w:rsidRPr="0029503D">
        <w:rPr>
          <w:rFonts w:ascii="Times New Roman" w:hAnsi="Times New Roman" w:cs="Times New Roman"/>
          <w:bCs w:val="0"/>
          <w:i w:val="0"/>
          <w:iCs w:val="0"/>
          <w:color w:val="000000" w:themeColor="text1"/>
          <w:spacing w:val="2"/>
          <w:sz w:val="28"/>
          <w:szCs w:val="28"/>
        </w:rPr>
        <w:t>1. Характеристика сферы реализации подпрограммы, описание основных проблем в указанной сфере и прогноз ее развития</w:t>
      </w:r>
    </w:p>
    <w:p w:rsidR="008358FB" w:rsidRPr="0029503D" w:rsidRDefault="008358FB" w:rsidP="008358FB">
      <w:pPr>
        <w:rPr>
          <w:rFonts w:cs="Times New Roman"/>
          <w:sz w:val="28"/>
          <w:szCs w:val="28"/>
        </w:rPr>
      </w:pP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В настоящее время в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Кадошкинском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муниципальном районе </w:t>
      </w:r>
      <w:r w:rsidRPr="0029503D">
        <w:rPr>
          <w:color w:val="000000" w:themeColor="text1"/>
          <w:spacing w:val="2"/>
          <w:sz w:val="28"/>
          <w:szCs w:val="28"/>
        </w:rPr>
        <w:t>Республики Мордовия функционирует 7 муниципальных образования, в том числе 6 сельских поселений и 1 городское поселение, которые характеризуются разным уровнем социально - экономического развития и потенциалом.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Безвозмездные поступления составляют 82,6 % в структуре доходов местных бюджетов. В целом, межбюджетные трансферты получают все муниципальные образования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муниципального района </w:t>
      </w:r>
      <w:r w:rsidRPr="0029503D">
        <w:rPr>
          <w:color w:val="000000" w:themeColor="text1"/>
          <w:spacing w:val="2"/>
          <w:sz w:val="28"/>
          <w:szCs w:val="28"/>
        </w:rPr>
        <w:t>Республики Мордовия.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Высокая зависимость бюджетной сбалансированности и в целом социально-экономического развития муниципальных образований от финансовых потоков, получаемых от других уровней бюджетной системы, является основным препятствием в повышении самостоятельности и ответственности местных органов власти при осуществлении своих расходных и бюджетных полномочий, что ведет к отсутствию стимулов в наращивании собственной доходной базы и способствует иждивенческому характеру межбюджетных отношений.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b/>
          <w:bCs/>
          <w:color w:val="000000" w:themeColor="text1"/>
          <w:spacing w:val="2"/>
          <w:sz w:val="28"/>
          <w:szCs w:val="28"/>
        </w:rPr>
      </w:pPr>
      <w:r w:rsidRPr="0029503D">
        <w:rPr>
          <w:b/>
          <w:bCs/>
          <w:color w:val="000000" w:themeColor="text1"/>
          <w:spacing w:val="2"/>
          <w:sz w:val="28"/>
          <w:szCs w:val="28"/>
        </w:rPr>
        <w:t> 2. Приоритеты государственной политики в сфере реализации подпрограммы, цели, задачи и показатели (индикаторы) достижения целей и решения задач, описание основных ожидаемых конечных результатов подпрограммы, сроков и контрольных этапов реализации подпрограммы</w:t>
      </w:r>
    </w:p>
    <w:p w:rsidR="008358FB" w:rsidRPr="0029503D" w:rsidRDefault="008358FB" w:rsidP="008358FB">
      <w:pPr>
        <w:pStyle w:val="formattext"/>
        <w:spacing w:before="0" w:after="0"/>
        <w:ind w:firstLine="709"/>
        <w:jc w:val="both"/>
        <w:textAlignment w:val="baseline"/>
        <w:rPr>
          <w:b/>
          <w:bCs/>
          <w:color w:val="000000" w:themeColor="text1"/>
          <w:spacing w:val="2"/>
          <w:sz w:val="28"/>
          <w:szCs w:val="28"/>
        </w:rPr>
      </w:pP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             Бюджетная политика в сфере межбюджетных отношений будет строиться на принципах преимущественного расходования средств за счет собственных доходов бюджета, оптимизации отдельных межбюджетных трансфертов, предоставляемых из районного бюджета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муниципального района </w:t>
      </w:r>
      <w:r w:rsidRPr="0029503D">
        <w:rPr>
          <w:color w:val="000000" w:themeColor="text1"/>
          <w:spacing w:val="2"/>
          <w:sz w:val="28"/>
          <w:szCs w:val="28"/>
        </w:rPr>
        <w:t>Республики Мордовия.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          Основной целью подпрограммы является создание условий для эффективного выполнения полномочий органов местного самоуправления и повышения качества управления финансами муниципальных образований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муниципального района </w:t>
      </w:r>
      <w:r w:rsidRPr="0029503D">
        <w:rPr>
          <w:color w:val="000000" w:themeColor="text1"/>
          <w:spacing w:val="2"/>
          <w:sz w:val="28"/>
          <w:szCs w:val="28"/>
        </w:rPr>
        <w:t>Республики Мордовия.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Для достижения целей подпрограммы должно быть обеспечено решение следующих задач: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lastRenderedPageBreak/>
        <w:t xml:space="preserve">создание условий для обеспечения финансовой стабильности и сбалансированности местных бюджетов в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Кадошкинском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муниципальном районе </w:t>
      </w:r>
      <w:r w:rsidRPr="0029503D">
        <w:rPr>
          <w:color w:val="000000" w:themeColor="text1"/>
          <w:spacing w:val="2"/>
          <w:sz w:val="28"/>
          <w:szCs w:val="28"/>
        </w:rPr>
        <w:t>Республики Мордовия;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выравнивание бюджетной обеспеченности муниципальных образований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муниципального района </w:t>
      </w:r>
      <w:r w:rsidRPr="0029503D">
        <w:rPr>
          <w:color w:val="000000" w:themeColor="text1"/>
          <w:spacing w:val="2"/>
          <w:sz w:val="28"/>
          <w:szCs w:val="28"/>
        </w:rPr>
        <w:t>Республики Мордовия.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К целевым показателям (индикаторам) подпрограммы относятся: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1. Отношение фактического объема предоставленной дотации на выравнивание бюджетной обеспеченности к утвержденным бюджетным ассигнованиям в размере 100</w:t>
      </w:r>
      <w:proofErr w:type="gramStart"/>
      <w:r w:rsidRPr="0029503D">
        <w:rPr>
          <w:color w:val="000000" w:themeColor="text1"/>
          <w:spacing w:val="2"/>
          <w:sz w:val="28"/>
          <w:szCs w:val="28"/>
        </w:rPr>
        <w:t>%</w:t>
      </w:r>
      <w:r w:rsidRPr="0029503D">
        <w:rPr>
          <w:rStyle w:val="apple-converted-space"/>
          <w:color w:val="000000" w:themeColor="text1"/>
          <w:spacing w:val="2"/>
          <w:sz w:val="28"/>
          <w:szCs w:val="28"/>
        </w:rPr>
        <w:t> </w:t>
      </w:r>
      <w:r w:rsidRPr="0029503D">
        <w:rPr>
          <w:color w:val="000000" w:themeColor="text1"/>
          <w:spacing w:val="2"/>
          <w:sz w:val="28"/>
          <w:szCs w:val="28"/>
        </w:rPr>
        <w:t>.</w:t>
      </w:r>
      <w:proofErr w:type="gramEnd"/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Показатель определяется по формуле: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- сумма фактически перечисленной дотации на выравнивание бюджетной обеспеченности бюджетам сельских и городского поселений;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- утвержденный решением Совета депутатов о районном бюджете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муниципального района </w:t>
      </w:r>
      <w:r w:rsidRPr="0029503D">
        <w:rPr>
          <w:color w:val="000000" w:themeColor="text1"/>
          <w:spacing w:val="2"/>
          <w:sz w:val="28"/>
          <w:szCs w:val="28"/>
        </w:rPr>
        <w:t>Республики Мордовия объем дотации на выравнивание бюджетной обеспеченности сельских и городского поселений.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2. Темп роста налоговых и неналоговых доходов консолидированных бюджетов муниципальных образований (по отношению к предыдущему году) не менее 10% в сопоставимых условиях.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Показатель определяется по формуле: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- сумма фактических поступлений налоговых и неналоговых доходов в консолидированный бюджет муниципальных образований 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муниципального района Республики Мордовия за отчетный год;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- сумма фактических поступлений налоговых и неналоговых доходов в консолидированный бюджет муниципальных образований за предшествующий год.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b/>
          <w:bCs/>
          <w:color w:val="000000" w:themeColor="text1"/>
          <w:spacing w:val="2"/>
          <w:sz w:val="28"/>
          <w:szCs w:val="28"/>
        </w:rPr>
      </w:pP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b/>
          <w:bCs/>
          <w:color w:val="000000" w:themeColor="text1"/>
          <w:spacing w:val="2"/>
          <w:sz w:val="28"/>
          <w:szCs w:val="28"/>
        </w:rPr>
      </w:pPr>
      <w:r w:rsidRPr="0029503D">
        <w:rPr>
          <w:b/>
          <w:bCs/>
          <w:color w:val="000000" w:themeColor="text1"/>
          <w:spacing w:val="2"/>
          <w:sz w:val="28"/>
          <w:szCs w:val="28"/>
        </w:rPr>
        <w:t>3. Характеристика основных мероприятий подпрограммы</w:t>
      </w:r>
    </w:p>
    <w:p w:rsidR="008358FB" w:rsidRPr="0029503D" w:rsidRDefault="008358FB" w:rsidP="008358FB">
      <w:pPr>
        <w:pStyle w:val="formattext"/>
        <w:spacing w:before="0" w:after="0"/>
        <w:ind w:firstLine="709"/>
        <w:jc w:val="both"/>
        <w:textAlignment w:val="baseline"/>
        <w:rPr>
          <w:b/>
          <w:bCs/>
          <w:color w:val="000000" w:themeColor="text1"/>
          <w:spacing w:val="2"/>
          <w:sz w:val="28"/>
          <w:szCs w:val="28"/>
        </w:rPr>
      </w:pP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Подпрограммой предусмотрена реализация следующих мероприятий, направленных на достижение установленных целей и решение поставленных задач: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1. Расчет и распределение дотаций на выравнивание бюджетной обеспеченности сельских и городского поселений.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b/>
          <w:bCs/>
          <w:color w:val="000000" w:themeColor="text1"/>
          <w:spacing w:val="2"/>
          <w:sz w:val="28"/>
          <w:szCs w:val="28"/>
        </w:rPr>
      </w:pPr>
      <w:r w:rsidRPr="0029503D">
        <w:rPr>
          <w:b/>
          <w:bCs/>
          <w:color w:val="000000" w:themeColor="text1"/>
          <w:spacing w:val="2"/>
          <w:sz w:val="28"/>
          <w:szCs w:val="28"/>
        </w:rPr>
        <w:t>4. Обоснование объема финансовых ресурсов, необходимых для реализации подпрограммы</w:t>
      </w:r>
    </w:p>
    <w:p w:rsidR="008358FB" w:rsidRPr="0029503D" w:rsidRDefault="008358FB" w:rsidP="008358FB">
      <w:pPr>
        <w:pStyle w:val="formattext"/>
        <w:spacing w:before="0" w:after="0"/>
        <w:ind w:firstLine="709"/>
        <w:jc w:val="both"/>
        <w:textAlignment w:val="baseline"/>
        <w:rPr>
          <w:b/>
          <w:bCs/>
          <w:color w:val="000000" w:themeColor="text1"/>
          <w:spacing w:val="2"/>
          <w:sz w:val="28"/>
          <w:szCs w:val="28"/>
        </w:rPr>
      </w:pP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Общий объем финансовых ресурсов, необходимых на реализацию мероприятий подпрограммы, предусматривает расходы на предоставление бюджетам сельских и городского поселений 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муниципального района Республики Мордовия дотаций на выравнивание бюджетной обеспеченности сельских и городского поселений.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Объем средств, необходимых на реализацию мероприятий подпрограммы на 2014 - 2016 годы, соответствует объемам бюджетных </w:t>
      </w:r>
      <w:r w:rsidRPr="0029503D">
        <w:rPr>
          <w:color w:val="000000" w:themeColor="text1"/>
          <w:spacing w:val="2"/>
          <w:sz w:val="28"/>
          <w:szCs w:val="28"/>
        </w:rPr>
        <w:lastRenderedPageBreak/>
        <w:t xml:space="preserve">ассигнований, предусмотренных решением Совета депутатов 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муниципального района Республики Мордовия "О районном бюджете 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муниципального района Республики Мордовия на 2014 год и на плановый период 2015 и 2016 годов" на 2014 - 2016 годы соответственно.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Объем средств, необходимых на реализацию мероприятий подпрограммы на 2017 и 2018 годы, определен на уровне 2016 года или проиндексирован исходя из прогнозного уровня инфляции (в зависимости от типа расходных обязательств).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Объем финансового обеспечения реализации подпрограммы за весь период ее реализации составляет 8199,9 тыс. рублей.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b/>
          <w:bCs/>
          <w:color w:val="000000" w:themeColor="text1"/>
          <w:spacing w:val="2"/>
          <w:sz w:val="28"/>
          <w:szCs w:val="28"/>
        </w:rPr>
      </w:pPr>
      <w:r w:rsidRPr="0029503D">
        <w:rPr>
          <w:b/>
          <w:bCs/>
          <w:color w:val="000000" w:themeColor="text1"/>
          <w:spacing w:val="2"/>
          <w:sz w:val="28"/>
          <w:szCs w:val="28"/>
        </w:rPr>
        <w:t>5. Анализ рисков реализации подпрограммы и описание мер управления рисками реализации подпрограммы</w:t>
      </w:r>
    </w:p>
    <w:p w:rsidR="008358FB" w:rsidRPr="0029503D" w:rsidRDefault="008358FB" w:rsidP="008358FB">
      <w:pPr>
        <w:pStyle w:val="formattext"/>
        <w:spacing w:before="0" w:after="0"/>
        <w:ind w:firstLine="709"/>
        <w:jc w:val="both"/>
        <w:textAlignment w:val="baseline"/>
        <w:rPr>
          <w:b/>
          <w:bCs/>
          <w:color w:val="000000" w:themeColor="text1"/>
          <w:spacing w:val="2"/>
          <w:sz w:val="28"/>
          <w:szCs w:val="28"/>
        </w:rPr>
      </w:pP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На реализацию подпрограммы могут оказать негативное влияние следующие риски: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1) правовые риски, связанные с изменениями бюджетного и налогового законодательства, предусматривающие изменение баланса в разграничении бюджетных полномочий и финансовых потоков между региональными и местными бюджетами.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К мерам управления указанными рисками следует отнести проведение постоянного мониторинга изменений федерального бюджетного и налогового законодательства, анализ их влияния на существующую систему межбюджетных взаимоотношений между уровнями бюджетной системы региона, принятие соответствующих нормативным правовых актов Республики Мордовия;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2) непредвиденные риски, связанные с кризисными явлениями в мировой экономике и, как следствие, возможным ухудшением экономической ситуации в Российской Федерации и Республике Мордовия, что повлечет за собой снижение собственного доходного потенциала консолидированного бюджета 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муниципального района Республики Мордовия и снижение темпов социально-экономического развития.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3) финансовые риски, связанные с финансированием мероприятий подпрограммы не в полном объеме. Возникновение рисков может быть связано с увеличением дефицита районного бюджета 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муниципального района Республики Мордовия, наращиванием бюджетных расходов, не обеспеченных доходными источниками.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Следствием наступления таких рисков может стать несбалансированность местных бюджетов в связи с поступлением межбюджетных трансфертов из районного бюджета 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муниципального района Республики Мордовия в объемах ниже запланированных.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Их снижению будут способствовать внедрение в практику </w:t>
      </w:r>
      <w:proofErr w:type="gramStart"/>
      <w:r w:rsidRPr="0029503D">
        <w:rPr>
          <w:color w:val="000000" w:themeColor="text1"/>
          <w:spacing w:val="2"/>
          <w:sz w:val="28"/>
          <w:szCs w:val="28"/>
        </w:rPr>
        <w:t>программного бюджетирования</w:t>
      </w:r>
      <w:proofErr w:type="gramEnd"/>
      <w:r w:rsidRPr="0029503D">
        <w:rPr>
          <w:color w:val="000000" w:themeColor="text1"/>
          <w:spacing w:val="2"/>
          <w:sz w:val="28"/>
          <w:szCs w:val="28"/>
        </w:rPr>
        <w:t xml:space="preserve"> и своевременная корректировка объемов финансирования основных мероприятий и показателей подпрограммы;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b/>
          <w:bCs/>
          <w:color w:val="000000" w:themeColor="text1"/>
          <w:spacing w:val="2"/>
          <w:sz w:val="28"/>
          <w:szCs w:val="28"/>
        </w:rPr>
      </w:pPr>
      <w:r w:rsidRPr="0029503D">
        <w:rPr>
          <w:b/>
          <w:bCs/>
          <w:color w:val="000000" w:themeColor="text1"/>
          <w:spacing w:val="2"/>
          <w:sz w:val="28"/>
          <w:szCs w:val="28"/>
        </w:rPr>
        <w:t>6. Методика оценки эффективности подпрограммы</w:t>
      </w:r>
    </w:p>
    <w:p w:rsidR="008358FB" w:rsidRPr="0029503D" w:rsidRDefault="008358FB" w:rsidP="008358FB">
      <w:pPr>
        <w:pStyle w:val="formattext"/>
        <w:spacing w:before="0" w:after="0"/>
        <w:ind w:firstLine="709"/>
        <w:jc w:val="both"/>
        <w:textAlignment w:val="baseline"/>
        <w:rPr>
          <w:b/>
          <w:bCs/>
          <w:color w:val="000000" w:themeColor="text1"/>
          <w:spacing w:val="2"/>
          <w:sz w:val="28"/>
          <w:szCs w:val="28"/>
        </w:rPr>
      </w:pP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Оценка эффективности реализации подпрограммы проводится на основе оценки: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1) степени достижения целей и решения задач подпрограммы (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Эп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>), которая определяется путем сопоставления фактических значений индикаторов (показателей) подпрограммы и их плановых значений по следующей формуле: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proofErr w:type="spellStart"/>
      <w:r w:rsidRPr="0029503D">
        <w:rPr>
          <w:color w:val="000000" w:themeColor="text1"/>
          <w:spacing w:val="2"/>
          <w:sz w:val="28"/>
          <w:szCs w:val="28"/>
        </w:rPr>
        <w:t>Эп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= 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Пф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/ 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Пп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>, где: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proofErr w:type="spellStart"/>
      <w:r w:rsidRPr="0029503D">
        <w:rPr>
          <w:color w:val="000000" w:themeColor="text1"/>
          <w:spacing w:val="2"/>
          <w:sz w:val="28"/>
          <w:szCs w:val="28"/>
        </w:rPr>
        <w:t>Пф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- фактическое значение индикатора (показателя) подпрограммы;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proofErr w:type="spellStart"/>
      <w:r w:rsidRPr="0029503D">
        <w:rPr>
          <w:color w:val="000000" w:themeColor="text1"/>
          <w:spacing w:val="2"/>
          <w:sz w:val="28"/>
          <w:szCs w:val="28"/>
        </w:rPr>
        <w:t>Пп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- плановое значение индикатора (показателя) подпрограммы.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2) степени соответствия запланированному уровню затрат и эффективности использования бюджетных (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Эз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>) средств, которая определяется путем сопоставления плановых и фактических объемов финансирования мероприятий подпрограмм, по каждому источнику ресурсного обеспечения по следующей формуле: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proofErr w:type="spellStart"/>
      <w:r w:rsidRPr="0029503D">
        <w:rPr>
          <w:color w:val="000000" w:themeColor="text1"/>
          <w:spacing w:val="2"/>
          <w:sz w:val="28"/>
          <w:szCs w:val="28"/>
        </w:rPr>
        <w:t>Эз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= 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Зф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/ 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Зп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>, где: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proofErr w:type="spellStart"/>
      <w:r w:rsidRPr="0029503D">
        <w:rPr>
          <w:color w:val="000000" w:themeColor="text1"/>
          <w:spacing w:val="2"/>
          <w:sz w:val="28"/>
          <w:szCs w:val="28"/>
        </w:rPr>
        <w:t>Зф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- фактический объем финансовых ресурсов, направленный на реализацию мероприятий </w:t>
      </w:r>
      <w:proofErr w:type="gramStart"/>
      <w:r w:rsidRPr="0029503D">
        <w:rPr>
          <w:color w:val="000000" w:themeColor="text1"/>
          <w:spacing w:val="2"/>
          <w:sz w:val="28"/>
          <w:szCs w:val="28"/>
        </w:rPr>
        <w:t>подпрограммы;</w:t>
      </w:r>
      <w:r w:rsidRPr="0029503D">
        <w:rPr>
          <w:color w:val="000000" w:themeColor="text1"/>
          <w:spacing w:val="2"/>
          <w:sz w:val="28"/>
          <w:szCs w:val="28"/>
        </w:rPr>
        <w:br/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Зп</w:t>
      </w:r>
      <w:proofErr w:type="spellEnd"/>
      <w:proofErr w:type="gramEnd"/>
      <w:r w:rsidRPr="0029503D">
        <w:rPr>
          <w:color w:val="000000" w:themeColor="text1"/>
          <w:spacing w:val="2"/>
          <w:sz w:val="28"/>
          <w:szCs w:val="28"/>
        </w:rPr>
        <w:t xml:space="preserve"> - плановый объем финансовых ресурсов, предусмотренный на реализацию мероприятий подпрограммы, на соответствующий отчетный период.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3) степени реализации мероприятий подпрограммы (достижения ожидаемых непосредственных результатов их реализации) (Эм), которая определяется исходя из числа выполнения запланированных мероприятий в соответствии со следующей формулой: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 xml:space="preserve">Эм = Мф / </w:t>
      </w:r>
      <w:proofErr w:type="spellStart"/>
      <w:r w:rsidRPr="0029503D">
        <w:rPr>
          <w:color w:val="000000" w:themeColor="text1"/>
          <w:spacing w:val="2"/>
          <w:sz w:val="28"/>
          <w:szCs w:val="28"/>
        </w:rPr>
        <w:t>Мп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>, где: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 w:rsidRPr="0029503D">
        <w:rPr>
          <w:color w:val="000000" w:themeColor="text1"/>
          <w:spacing w:val="2"/>
          <w:sz w:val="28"/>
          <w:szCs w:val="28"/>
        </w:rPr>
        <w:t>Мф - количество реализованных мероприятий подпрограммы;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proofErr w:type="spellStart"/>
      <w:r w:rsidRPr="0029503D">
        <w:rPr>
          <w:color w:val="000000" w:themeColor="text1"/>
          <w:spacing w:val="2"/>
          <w:sz w:val="28"/>
          <w:szCs w:val="28"/>
        </w:rPr>
        <w:t>Мп</w:t>
      </w:r>
      <w:proofErr w:type="spellEnd"/>
      <w:r w:rsidRPr="0029503D">
        <w:rPr>
          <w:color w:val="000000" w:themeColor="text1"/>
          <w:spacing w:val="2"/>
          <w:sz w:val="28"/>
          <w:szCs w:val="28"/>
        </w:rPr>
        <w:t xml:space="preserve"> - количество мероприятий подпрограммы, планируемое к реализации.»</w:t>
      </w:r>
    </w:p>
    <w:p w:rsidR="00BE1754" w:rsidRPr="0029503D" w:rsidRDefault="00BE1754" w:rsidP="008358FB">
      <w:pPr>
        <w:pStyle w:val="formattext"/>
        <w:spacing w:before="0" w:after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29503D">
        <w:rPr>
          <w:b/>
          <w:bCs/>
          <w:color w:val="000000" w:themeColor="text1"/>
          <w:sz w:val="28"/>
          <w:szCs w:val="28"/>
        </w:rPr>
        <w:tab/>
      </w:r>
      <w:r w:rsidRPr="0029503D">
        <w:rPr>
          <w:color w:val="000000" w:themeColor="text1"/>
          <w:sz w:val="28"/>
          <w:szCs w:val="28"/>
        </w:rPr>
        <w:t xml:space="preserve">2. Контроль за исполнением настоящего постановления возложить на заместителя Главы Администрации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муниципального района - начальника Финансового управления Администрации </w:t>
      </w:r>
      <w:proofErr w:type="spellStart"/>
      <w:r w:rsidRPr="0029503D">
        <w:rPr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color w:val="000000" w:themeColor="text1"/>
          <w:sz w:val="28"/>
          <w:szCs w:val="28"/>
        </w:rPr>
        <w:t xml:space="preserve"> муниципального района Республики Мордовия Н.Р. </w:t>
      </w:r>
      <w:proofErr w:type="spellStart"/>
      <w:r w:rsidRPr="0029503D">
        <w:rPr>
          <w:color w:val="000000" w:themeColor="text1"/>
          <w:sz w:val="28"/>
          <w:szCs w:val="28"/>
        </w:rPr>
        <w:t>Уторову</w:t>
      </w:r>
      <w:proofErr w:type="spellEnd"/>
      <w:r w:rsidRPr="0029503D">
        <w:rPr>
          <w:color w:val="000000" w:themeColor="text1"/>
          <w:sz w:val="28"/>
          <w:szCs w:val="28"/>
        </w:rPr>
        <w:t>.</w:t>
      </w:r>
    </w:p>
    <w:p w:rsidR="00BE1754" w:rsidRPr="0029503D" w:rsidRDefault="00BE1754" w:rsidP="008358FB">
      <w:pPr>
        <w:ind w:firstLine="709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</w:rPr>
      </w:pPr>
      <w:bookmarkStart w:id="1" w:name="sub_22"/>
      <w:bookmarkEnd w:id="1"/>
      <w:r w:rsidRPr="0029503D">
        <w:rPr>
          <w:rFonts w:eastAsia="Times New Roman" w:cs="Times New Roman"/>
          <w:color w:val="000000" w:themeColor="text1"/>
          <w:sz w:val="28"/>
          <w:szCs w:val="28"/>
        </w:rPr>
        <w:t xml:space="preserve">3. Настоящее постановление вступает в силу со дня его </w:t>
      </w:r>
      <w:hyperlink r:id="rId12" w:history="1">
        <w:r w:rsidRPr="0029503D">
          <w:rPr>
            <w:rStyle w:val="a3"/>
            <w:rFonts w:cs="Times New Roman"/>
            <w:color w:val="000000" w:themeColor="text1"/>
            <w:sz w:val="28"/>
            <w:szCs w:val="28"/>
            <w:u w:val="none"/>
          </w:rPr>
          <w:t>официального опубликования</w:t>
        </w:r>
      </w:hyperlink>
      <w:r w:rsidRPr="0029503D">
        <w:rPr>
          <w:rFonts w:eastAsia="Times New Roman" w:cs="Times New Roman"/>
          <w:b/>
          <w:bCs/>
          <w:color w:val="000000" w:themeColor="text1"/>
          <w:sz w:val="28"/>
          <w:szCs w:val="28"/>
        </w:rPr>
        <w:t xml:space="preserve">. </w:t>
      </w:r>
    </w:p>
    <w:p w:rsidR="00BE1754" w:rsidRPr="0029503D" w:rsidRDefault="00BE1754" w:rsidP="008358FB">
      <w:pPr>
        <w:ind w:firstLine="709"/>
        <w:jc w:val="both"/>
        <w:rPr>
          <w:rFonts w:eastAsia="Times New Roman" w:cs="Times New Roman"/>
          <w:color w:val="000000" w:themeColor="text1"/>
          <w:sz w:val="28"/>
          <w:szCs w:val="28"/>
        </w:rPr>
      </w:pPr>
    </w:p>
    <w:p w:rsidR="00BE1754" w:rsidRPr="0029503D" w:rsidRDefault="00BE1754" w:rsidP="008358FB">
      <w:pPr>
        <w:ind w:firstLine="709"/>
        <w:jc w:val="both"/>
        <w:rPr>
          <w:rFonts w:eastAsia="Times New Roman" w:cs="Times New Roman"/>
          <w:color w:val="000000" w:themeColor="text1"/>
          <w:sz w:val="28"/>
          <w:szCs w:val="28"/>
        </w:rPr>
      </w:pPr>
    </w:p>
    <w:p w:rsidR="00BE1754" w:rsidRPr="0029503D" w:rsidRDefault="00BE1754" w:rsidP="008358FB">
      <w:pPr>
        <w:ind w:firstLine="709"/>
        <w:jc w:val="both"/>
        <w:rPr>
          <w:rFonts w:eastAsia="Times New Roman" w:cs="Times New Roman"/>
          <w:color w:val="000000" w:themeColor="text1"/>
          <w:sz w:val="28"/>
          <w:szCs w:val="28"/>
        </w:rPr>
      </w:pPr>
    </w:p>
    <w:p w:rsidR="008358FB" w:rsidRPr="0029503D" w:rsidRDefault="00BE1754" w:rsidP="0029503D">
      <w:pPr>
        <w:rPr>
          <w:rFonts w:eastAsia="Times New Roman" w:cs="Times New Roman"/>
          <w:color w:val="000000" w:themeColor="text1"/>
          <w:sz w:val="28"/>
          <w:szCs w:val="28"/>
        </w:rPr>
      </w:pPr>
      <w:r w:rsidRPr="0029503D">
        <w:rPr>
          <w:rFonts w:eastAsia="Times New Roman" w:cs="Times New Roman"/>
          <w:color w:val="000000" w:themeColor="text1"/>
          <w:sz w:val="28"/>
          <w:szCs w:val="28"/>
        </w:rPr>
        <w:t xml:space="preserve">Глава администрации </w:t>
      </w:r>
    </w:p>
    <w:p w:rsidR="00BE1754" w:rsidRPr="0029503D" w:rsidRDefault="00BE1754" w:rsidP="0029503D">
      <w:pPr>
        <w:rPr>
          <w:rFonts w:eastAsia="Times New Roman" w:cs="Times New Roman"/>
          <w:color w:val="000000" w:themeColor="text1"/>
          <w:sz w:val="28"/>
          <w:szCs w:val="28"/>
        </w:rPr>
      </w:pPr>
      <w:proofErr w:type="spellStart"/>
      <w:r w:rsidRPr="0029503D">
        <w:rPr>
          <w:rFonts w:eastAsia="Times New Roman" w:cs="Times New Roman"/>
          <w:color w:val="000000" w:themeColor="text1"/>
          <w:sz w:val="28"/>
          <w:szCs w:val="28"/>
        </w:rPr>
        <w:t>Кадошкинского</w:t>
      </w:r>
      <w:proofErr w:type="spellEnd"/>
      <w:r w:rsidRPr="0029503D">
        <w:rPr>
          <w:rFonts w:eastAsia="Times New Roman" w:cs="Times New Roman"/>
          <w:color w:val="000000" w:themeColor="text1"/>
          <w:sz w:val="28"/>
          <w:szCs w:val="28"/>
        </w:rPr>
        <w:t xml:space="preserve"> муниципального района</w:t>
      </w:r>
    </w:p>
    <w:p w:rsidR="00BE1754" w:rsidRPr="0029503D" w:rsidRDefault="00BE1754" w:rsidP="0029503D">
      <w:pPr>
        <w:rPr>
          <w:rFonts w:eastAsia="Times New Roman" w:cs="Times New Roman"/>
          <w:color w:val="000000" w:themeColor="text1"/>
          <w:sz w:val="28"/>
          <w:szCs w:val="28"/>
        </w:rPr>
      </w:pPr>
      <w:r w:rsidRPr="0029503D">
        <w:rPr>
          <w:rFonts w:eastAsia="Times New Roman" w:cs="Times New Roman"/>
          <w:color w:val="000000" w:themeColor="text1"/>
          <w:sz w:val="28"/>
          <w:szCs w:val="28"/>
        </w:rPr>
        <w:t xml:space="preserve">Республики Мордовия                                                     </w:t>
      </w:r>
      <w:r w:rsidR="0029503D">
        <w:rPr>
          <w:rFonts w:eastAsia="Times New Roman" w:cs="Times New Roman"/>
          <w:color w:val="000000" w:themeColor="text1"/>
          <w:sz w:val="28"/>
          <w:szCs w:val="28"/>
        </w:rPr>
        <w:t xml:space="preserve">                 </w:t>
      </w:r>
      <w:proofErr w:type="spellStart"/>
      <w:r w:rsidRPr="0029503D">
        <w:rPr>
          <w:rFonts w:eastAsia="Times New Roman" w:cs="Times New Roman"/>
          <w:color w:val="000000" w:themeColor="text1"/>
          <w:sz w:val="28"/>
          <w:szCs w:val="28"/>
        </w:rPr>
        <w:t>А.В.Чаткин</w:t>
      </w:r>
      <w:proofErr w:type="spellEnd"/>
    </w:p>
    <w:p w:rsidR="00BE1754" w:rsidRPr="0029503D" w:rsidRDefault="00BE1754" w:rsidP="008358FB">
      <w:pPr>
        <w:ind w:firstLine="709"/>
        <w:jc w:val="right"/>
        <w:rPr>
          <w:rFonts w:eastAsia="Times New Roman" w:cs="Times New Roman"/>
          <w:color w:val="000000" w:themeColor="text1"/>
          <w:sz w:val="28"/>
          <w:szCs w:val="28"/>
        </w:rPr>
      </w:pPr>
    </w:p>
    <w:p w:rsidR="00BE1754" w:rsidRPr="0029503D" w:rsidRDefault="00BE1754" w:rsidP="008358FB">
      <w:pPr>
        <w:ind w:firstLine="709"/>
        <w:jc w:val="both"/>
        <w:rPr>
          <w:rFonts w:eastAsia="Times New Roman" w:cs="Times New Roman"/>
          <w:color w:val="000000" w:themeColor="text1"/>
          <w:sz w:val="28"/>
          <w:szCs w:val="28"/>
        </w:rPr>
      </w:pPr>
    </w:p>
    <w:sectPr w:rsidR="00BE1754" w:rsidRPr="002950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1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1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349"/>
    <w:rsid w:val="0029503D"/>
    <w:rsid w:val="00614349"/>
    <w:rsid w:val="008358FB"/>
    <w:rsid w:val="00BE1754"/>
    <w:rsid w:val="00E917DD"/>
    <w:rsid w:val="00F11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9CAAFE-5B86-42E3-9731-05898DCA6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754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E1754"/>
    <w:rPr>
      <w:color w:val="000080"/>
      <w:u w:val="single"/>
    </w:rPr>
  </w:style>
  <w:style w:type="character" w:customStyle="1" w:styleId="apple-converted-space">
    <w:name w:val="apple-converted-space"/>
    <w:basedOn w:val="a0"/>
    <w:rsid w:val="00BE1754"/>
    <w:rPr>
      <w:rFonts w:cs="Times New Roman"/>
    </w:rPr>
  </w:style>
  <w:style w:type="paragraph" w:styleId="a4">
    <w:name w:val="Body Text"/>
    <w:basedOn w:val="a"/>
    <w:link w:val="a5"/>
    <w:rsid w:val="00BE1754"/>
    <w:pPr>
      <w:spacing w:after="120"/>
    </w:pPr>
  </w:style>
  <w:style w:type="character" w:customStyle="1" w:styleId="a5">
    <w:name w:val="Основной текст Знак"/>
    <w:basedOn w:val="a0"/>
    <w:link w:val="a4"/>
    <w:rsid w:val="00BE1754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a6">
    <w:name w:val="Прижатый влево"/>
    <w:basedOn w:val="a"/>
    <w:next w:val="a"/>
    <w:rsid w:val="00BE1754"/>
  </w:style>
  <w:style w:type="paragraph" w:customStyle="1" w:styleId="a7">
    <w:name w:val="Нормальный (таблица)"/>
    <w:basedOn w:val="a"/>
    <w:next w:val="a"/>
    <w:rsid w:val="00BE1754"/>
  </w:style>
  <w:style w:type="paragraph" w:customStyle="1" w:styleId="11">
    <w:name w:val="Заголовок 11"/>
    <w:basedOn w:val="a"/>
    <w:next w:val="a"/>
    <w:rsid w:val="00BE1754"/>
    <w:pPr>
      <w:numPr>
        <w:numId w:val="1"/>
      </w:numPr>
      <w:spacing w:before="108" w:after="108"/>
      <w:ind w:left="0" w:firstLine="0"/>
      <w:jc w:val="center"/>
      <w:outlineLvl w:val="0"/>
    </w:pPr>
    <w:rPr>
      <w:b/>
      <w:bCs/>
      <w:color w:val="26282F"/>
    </w:rPr>
  </w:style>
  <w:style w:type="paragraph" w:customStyle="1" w:styleId="formattext">
    <w:name w:val="formattext"/>
    <w:basedOn w:val="a"/>
    <w:rsid w:val="00BE1754"/>
    <w:pPr>
      <w:spacing w:before="100" w:after="100"/>
    </w:pPr>
    <w:rPr>
      <w:rFonts w:eastAsia="Times New Roman" w:cs="Times New Roman"/>
    </w:rPr>
  </w:style>
  <w:style w:type="paragraph" w:customStyle="1" w:styleId="41">
    <w:name w:val="Заголовок 41"/>
    <w:basedOn w:val="a"/>
    <w:next w:val="a"/>
    <w:rsid w:val="00BE1754"/>
    <w:pPr>
      <w:numPr>
        <w:ilvl w:val="3"/>
        <w:numId w:val="1"/>
      </w:numPr>
      <w:jc w:val="both"/>
      <w:outlineLvl w:val="3"/>
    </w:pPr>
  </w:style>
  <w:style w:type="paragraph" w:customStyle="1" w:styleId="51">
    <w:name w:val="Заголовок 51"/>
    <w:basedOn w:val="a"/>
    <w:next w:val="a"/>
    <w:rsid w:val="00BE1754"/>
    <w:pPr>
      <w:numPr>
        <w:ilvl w:val="4"/>
        <w:numId w:val="1"/>
      </w:numPr>
      <w:spacing w:before="240" w:after="60"/>
      <w:outlineLvl w:val="4"/>
    </w:pPr>
    <w:rPr>
      <w:rFonts w:ascii="Calibri" w:eastAsia="Times New Roman" w:hAnsi="Calibri" w:cs="Calibri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71443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714433" TargetMode="External"/><Relationship Id="rId12" Type="http://schemas.openxmlformats.org/officeDocument/2006/relationships/hyperlink" Target="garantf1://895028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714433" TargetMode="External"/><Relationship Id="rId11" Type="http://schemas.openxmlformats.org/officeDocument/2006/relationships/hyperlink" Target="http://docs.cntd.ru/document/901714433" TargetMode="External"/><Relationship Id="rId5" Type="http://schemas.openxmlformats.org/officeDocument/2006/relationships/hyperlink" Target="garantf1://8950288.0" TargetMode="External"/><Relationship Id="rId10" Type="http://schemas.openxmlformats.org/officeDocument/2006/relationships/hyperlink" Target="http://docs.cntd.ru/document/90171443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71443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4203</Words>
  <Characters>23962</Characters>
  <Application>Microsoft Office Word</Application>
  <DocSecurity>0</DocSecurity>
  <Lines>199</Lines>
  <Paragraphs>56</Paragraphs>
  <ScaleCrop>false</ScaleCrop>
  <Company>SPecialiST RePack</Company>
  <LinksUpToDate>false</LinksUpToDate>
  <CharactersWithSpaces>28109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2016-03-16T11:42:00Z</dcterms:created>
  <dcterms:modified xsi:type="dcterms:W3CDTF">2016-11-22T08:05:00Z</dcterms:modified>
</cp:coreProperties>
</file>