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504" w:rsidRPr="003E5504" w:rsidRDefault="003E5504" w:rsidP="003E5504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ПРОЕКТ</w:t>
      </w:r>
    </w:p>
    <w:p w:rsidR="003E5504" w:rsidRPr="003E5504" w:rsidRDefault="003E5504" w:rsidP="003E5504">
      <w:pPr>
        <w:widowControl/>
        <w:jc w:val="center"/>
        <w:rPr>
          <w:rFonts w:cs="Times New Roman"/>
          <w:sz w:val="28"/>
          <w:szCs w:val="28"/>
        </w:rPr>
      </w:pPr>
    </w:p>
    <w:p w:rsidR="003E5504" w:rsidRPr="003E5504" w:rsidRDefault="003E5504" w:rsidP="003E5504">
      <w:pPr>
        <w:jc w:val="center"/>
        <w:rPr>
          <w:rFonts w:cs="Times New Roman"/>
          <w:sz w:val="28"/>
          <w:szCs w:val="28"/>
        </w:rPr>
      </w:pPr>
    </w:p>
    <w:p w:rsidR="003E5504" w:rsidRPr="003E5504" w:rsidRDefault="003E5504" w:rsidP="003E5504">
      <w:pPr>
        <w:jc w:val="center"/>
        <w:rPr>
          <w:rFonts w:cs="Times New Roman"/>
          <w:sz w:val="28"/>
          <w:szCs w:val="28"/>
        </w:rPr>
      </w:pPr>
    </w:p>
    <w:p w:rsidR="003E5504" w:rsidRPr="003E5504" w:rsidRDefault="003E5504" w:rsidP="003E5504">
      <w:pPr>
        <w:jc w:val="center"/>
        <w:rPr>
          <w:rFonts w:cs="Times New Roman"/>
          <w:b/>
          <w:sz w:val="28"/>
          <w:szCs w:val="28"/>
        </w:rPr>
      </w:pPr>
      <w:r w:rsidRPr="003E5504">
        <w:rPr>
          <w:rFonts w:cs="Times New Roman"/>
          <w:b/>
          <w:sz w:val="28"/>
          <w:szCs w:val="28"/>
        </w:rPr>
        <w:t>П О С Т А Н О В Л Е Н И Е</w:t>
      </w:r>
    </w:p>
    <w:p w:rsidR="003E5504" w:rsidRPr="003E5504" w:rsidRDefault="003E5504" w:rsidP="003E5504">
      <w:pPr>
        <w:jc w:val="center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_____________________________________________________</w:t>
      </w:r>
    </w:p>
    <w:p w:rsidR="003E5504" w:rsidRPr="003E5504" w:rsidRDefault="003E5504" w:rsidP="003E5504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от ___</w:t>
      </w:r>
      <w:r w:rsidRPr="003E5504">
        <w:rPr>
          <w:rFonts w:cs="Times New Roman"/>
          <w:sz w:val="28"/>
          <w:szCs w:val="28"/>
        </w:rPr>
        <w:softHyphen/>
      </w:r>
      <w:r w:rsidRPr="003E5504">
        <w:rPr>
          <w:rFonts w:cs="Times New Roman"/>
          <w:sz w:val="28"/>
          <w:szCs w:val="28"/>
        </w:rPr>
        <w:softHyphen/>
      </w:r>
      <w:r w:rsidRPr="003E5504">
        <w:rPr>
          <w:rFonts w:cs="Times New Roman"/>
          <w:sz w:val="28"/>
          <w:szCs w:val="28"/>
        </w:rPr>
        <w:softHyphen/>
      </w:r>
      <w:r w:rsidRPr="003E5504">
        <w:rPr>
          <w:rFonts w:cs="Times New Roman"/>
          <w:sz w:val="28"/>
          <w:szCs w:val="28"/>
        </w:rPr>
        <w:softHyphen/>
      </w:r>
      <w:r w:rsidRPr="003E5504">
        <w:rPr>
          <w:rFonts w:cs="Times New Roman"/>
          <w:sz w:val="28"/>
          <w:szCs w:val="28"/>
        </w:rPr>
        <w:softHyphen/>
      </w:r>
      <w:r w:rsidRPr="003E5504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3E5504">
        <w:rPr>
          <w:rFonts w:cs="Times New Roman"/>
          <w:sz w:val="28"/>
          <w:szCs w:val="28"/>
        </w:rPr>
        <w:t>_  №</w:t>
      </w:r>
      <w:proofErr w:type="gramEnd"/>
      <w:r w:rsidRPr="003E5504">
        <w:rPr>
          <w:rFonts w:cs="Times New Roman"/>
          <w:sz w:val="28"/>
          <w:szCs w:val="28"/>
        </w:rPr>
        <w:t xml:space="preserve"> _________________________</w:t>
      </w:r>
    </w:p>
    <w:p w:rsidR="003E5504" w:rsidRPr="003E5504" w:rsidRDefault="003E5504" w:rsidP="003E5504">
      <w:pPr>
        <w:tabs>
          <w:tab w:val="left" w:pos="4065"/>
        </w:tabs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ab/>
      </w:r>
    </w:p>
    <w:p w:rsidR="003E5504" w:rsidRPr="003E5504" w:rsidRDefault="003E5504" w:rsidP="003E5504">
      <w:pPr>
        <w:tabs>
          <w:tab w:val="left" w:pos="3150"/>
        </w:tabs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3E5504">
        <w:rPr>
          <w:rFonts w:cs="Times New Roman"/>
          <w:sz w:val="28"/>
          <w:szCs w:val="28"/>
        </w:rPr>
        <w:t>р.п</w:t>
      </w:r>
      <w:proofErr w:type="spellEnd"/>
      <w:r w:rsidRPr="003E5504">
        <w:rPr>
          <w:rFonts w:cs="Times New Roman"/>
          <w:sz w:val="28"/>
          <w:szCs w:val="28"/>
        </w:rPr>
        <w:t xml:space="preserve">. </w:t>
      </w:r>
      <w:proofErr w:type="spellStart"/>
      <w:r w:rsidRPr="003E5504">
        <w:rPr>
          <w:rFonts w:cs="Times New Roman"/>
          <w:sz w:val="28"/>
          <w:szCs w:val="28"/>
        </w:rPr>
        <w:t>Кадошкино</w:t>
      </w:r>
      <w:proofErr w:type="spellEnd"/>
    </w:p>
    <w:p w:rsidR="003E5504" w:rsidRPr="003E5504" w:rsidRDefault="003E5504" w:rsidP="003E5504">
      <w:pPr>
        <w:widowControl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</w:p>
    <w:p w:rsidR="00A54456" w:rsidRPr="003E5504" w:rsidRDefault="00A54456" w:rsidP="00A54456">
      <w:pPr>
        <w:pStyle w:val="a3"/>
        <w:tabs>
          <w:tab w:val="left" w:pos="4065"/>
        </w:tabs>
        <w:autoSpaceDE w:val="0"/>
        <w:spacing w:after="0" w:line="200" w:lineRule="atLeast"/>
        <w:jc w:val="center"/>
        <w:rPr>
          <w:rFonts w:cs="Times New Roman"/>
          <w:sz w:val="28"/>
          <w:szCs w:val="28"/>
          <w:lang w:eastAsia="ar-SA" w:bidi="ar-SA"/>
        </w:rPr>
      </w:pPr>
    </w:p>
    <w:p w:rsidR="00A54456" w:rsidRPr="003E5504" w:rsidRDefault="00D51B16" w:rsidP="00A54456">
      <w:pPr>
        <w:pStyle w:val="a3"/>
        <w:spacing w:after="0" w:line="200" w:lineRule="atLeast"/>
        <w:jc w:val="center"/>
        <w:rPr>
          <w:rFonts w:cs="Times New Roman"/>
          <w:b/>
          <w:sz w:val="28"/>
          <w:szCs w:val="28"/>
        </w:rPr>
      </w:pPr>
      <w:proofErr w:type="gramStart"/>
      <w:r w:rsidRPr="003E5504">
        <w:rPr>
          <w:rFonts w:cs="Times New Roman"/>
          <w:b/>
          <w:sz w:val="28"/>
          <w:szCs w:val="28"/>
        </w:rPr>
        <w:t>О  ПОРЯДКЕ</w:t>
      </w:r>
      <w:proofErr w:type="gramEnd"/>
      <w:r w:rsidRPr="003E5504">
        <w:rPr>
          <w:rFonts w:cs="Times New Roman"/>
          <w:b/>
          <w:sz w:val="28"/>
          <w:szCs w:val="28"/>
        </w:rPr>
        <w:t xml:space="preserve"> РАЗРАБОТКИ И УТВЕРЖДЕНИЯ БЮДЖЕТНОГО ПРОГНОЗА КАДОШКИНСКОГО МУНИЦИПАЛЬНОГО РАЙОНА НА ДОЛГОСРОЧНЫЙ ПЕРИОД</w:t>
      </w:r>
    </w:p>
    <w:p w:rsidR="00A54456" w:rsidRPr="003E5504" w:rsidRDefault="00A54456" w:rsidP="00A54456">
      <w:pPr>
        <w:pStyle w:val="a3"/>
        <w:spacing w:after="0" w:line="200" w:lineRule="atLeast"/>
        <w:jc w:val="center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 </w:t>
      </w:r>
    </w:p>
    <w:p w:rsidR="003E5504" w:rsidRPr="003E5504" w:rsidRDefault="00A54456" w:rsidP="003E5504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 В соответствии со статьей 170.1 Бюджетного ко</w:t>
      </w:r>
      <w:r w:rsidR="00D51B16" w:rsidRPr="003E5504">
        <w:rPr>
          <w:rFonts w:cs="Times New Roman"/>
          <w:sz w:val="28"/>
          <w:szCs w:val="28"/>
        </w:rPr>
        <w:t xml:space="preserve">декса Российской, администрация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Республики Мордовия</w:t>
      </w:r>
      <w:r w:rsidR="00D51B16" w:rsidRPr="003E5504">
        <w:rPr>
          <w:rFonts w:cs="Times New Roman"/>
          <w:sz w:val="28"/>
          <w:szCs w:val="28"/>
        </w:rPr>
        <w:t xml:space="preserve">  </w:t>
      </w:r>
    </w:p>
    <w:p w:rsidR="00A54456" w:rsidRPr="003E5504" w:rsidRDefault="00A54456" w:rsidP="00D51B16">
      <w:pPr>
        <w:pStyle w:val="a3"/>
        <w:spacing w:after="0" w:line="200" w:lineRule="atLeast"/>
        <w:jc w:val="center"/>
        <w:rPr>
          <w:rFonts w:cs="Times New Roman"/>
          <w:b/>
          <w:sz w:val="28"/>
          <w:szCs w:val="28"/>
        </w:rPr>
      </w:pPr>
      <w:r w:rsidRPr="003E5504">
        <w:rPr>
          <w:rFonts w:cs="Times New Roman"/>
          <w:b/>
          <w:spacing w:val="20"/>
          <w:sz w:val="28"/>
          <w:szCs w:val="28"/>
        </w:rPr>
        <w:t xml:space="preserve">п о с </w:t>
      </w:r>
      <w:proofErr w:type="gramStart"/>
      <w:r w:rsidRPr="003E5504">
        <w:rPr>
          <w:rFonts w:cs="Times New Roman"/>
          <w:b/>
          <w:spacing w:val="20"/>
          <w:sz w:val="28"/>
          <w:szCs w:val="28"/>
        </w:rPr>
        <w:t>т</w:t>
      </w:r>
      <w:proofErr w:type="gramEnd"/>
      <w:r w:rsidRPr="003E5504">
        <w:rPr>
          <w:rFonts w:cs="Times New Roman"/>
          <w:b/>
          <w:spacing w:val="20"/>
          <w:sz w:val="28"/>
          <w:szCs w:val="28"/>
        </w:rPr>
        <w:t xml:space="preserve"> а н о в л я е т</w:t>
      </w:r>
      <w:r w:rsidRPr="003E5504">
        <w:rPr>
          <w:rFonts w:cs="Times New Roman"/>
          <w:b/>
          <w:sz w:val="28"/>
          <w:szCs w:val="28"/>
        </w:rPr>
        <w:t>:</w:t>
      </w:r>
    </w:p>
    <w:p w:rsidR="003E5504" w:rsidRPr="003E5504" w:rsidRDefault="003E5504" w:rsidP="00D51B16">
      <w:pPr>
        <w:pStyle w:val="a3"/>
        <w:spacing w:after="0" w:line="200" w:lineRule="atLeast"/>
        <w:jc w:val="center"/>
        <w:rPr>
          <w:rFonts w:cs="Times New Roman"/>
          <w:sz w:val="28"/>
          <w:szCs w:val="28"/>
        </w:rPr>
      </w:pP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1. Утвердить Порядок разработки и утверждения бюджетного прогноза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Республики Мордовия на долгосрочный период согласно приложению 1.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2. Бюджетный </w:t>
      </w:r>
      <w:proofErr w:type="gramStart"/>
      <w:r w:rsidRPr="003E5504">
        <w:rPr>
          <w:rFonts w:cs="Times New Roman"/>
          <w:sz w:val="28"/>
          <w:szCs w:val="28"/>
        </w:rPr>
        <w:t>прогноз  на</w:t>
      </w:r>
      <w:proofErr w:type="gramEnd"/>
      <w:r w:rsidRPr="003E5504">
        <w:rPr>
          <w:rFonts w:cs="Times New Roman"/>
          <w:sz w:val="28"/>
          <w:szCs w:val="28"/>
        </w:rPr>
        <w:t xml:space="preserve"> долгосрочный период разрабатывается каждые три года на срок не менее 6 лет.</w:t>
      </w:r>
    </w:p>
    <w:p w:rsidR="00A54456" w:rsidRPr="003E5504" w:rsidRDefault="00A54456" w:rsidP="00A54456">
      <w:pPr>
        <w:pStyle w:val="a3"/>
        <w:spacing w:after="0" w:line="200" w:lineRule="atLeast"/>
        <w:ind w:firstLine="540"/>
        <w:jc w:val="both"/>
        <w:rPr>
          <w:rFonts w:cs="Times New Roman"/>
          <w:sz w:val="28"/>
          <w:szCs w:val="28"/>
        </w:rPr>
      </w:pPr>
      <w:bookmarkStart w:id="0" w:name="sub_3"/>
      <w:bookmarkEnd w:id="0"/>
      <w:r w:rsidRPr="003E5504">
        <w:rPr>
          <w:rFonts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4" w:history="1">
        <w:r w:rsidRPr="003E5504">
          <w:rPr>
            <w:rFonts w:cs="Times New Roman"/>
            <w:sz w:val="28"/>
            <w:szCs w:val="28"/>
          </w:rPr>
          <w:t>официального опубликования</w:t>
        </w:r>
      </w:hyperlink>
      <w:r w:rsidRPr="003E5504">
        <w:rPr>
          <w:rFonts w:cs="Times New Roman"/>
          <w:sz w:val="28"/>
          <w:szCs w:val="28"/>
        </w:rPr>
        <w:t xml:space="preserve"> и распространяет свое действие на правоотношения, возникшие с 1 января 2016 года.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  </w:t>
      </w:r>
    </w:p>
    <w:p w:rsidR="00D51B16" w:rsidRPr="003E5504" w:rsidRDefault="00D51B16" w:rsidP="00D51B16">
      <w:pPr>
        <w:pStyle w:val="a6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Глава администрации </w:t>
      </w:r>
    </w:p>
    <w:p w:rsidR="00D51B16" w:rsidRPr="003E5504" w:rsidRDefault="00D51B16" w:rsidP="00D51B16">
      <w:pPr>
        <w:pStyle w:val="a6"/>
        <w:rPr>
          <w:rFonts w:cs="Times New Roman"/>
          <w:sz w:val="28"/>
          <w:szCs w:val="28"/>
        </w:rPr>
      </w:pP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</w:t>
      </w:r>
    </w:p>
    <w:p w:rsidR="00D51B16" w:rsidRPr="003E5504" w:rsidRDefault="00D51B16" w:rsidP="00D51B16">
      <w:pPr>
        <w:pStyle w:val="a6"/>
        <w:rPr>
          <w:rFonts w:cs="Times New Roman"/>
          <w:sz w:val="28"/>
          <w:szCs w:val="28"/>
        </w:rPr>
      </w:pPr>
      <w:proofErr w:type="gramStart"/>
      <w:r w:rsidRPr="003E5504">
        <w:rPr>
          <w:rFonts w:cs="Times New Roman"/>
          <w:sz w:val="28"/>
          <w:szCs w:val="28"/>
        </w:rPr>
        <w:t>Республики  Мордовия</w:t>
      </w:r>
      <w:proofErr w:type="gramEnd"/>
      <w:r w:rsidRPr="003E5504">
        <w:rPr>
          <w:rFonts w:cs="Times New Roman"/>
          <w:sz w:val="28"/>
          <w:szCs w:val="28"/>
        </w:rPr>
        <w:t xml:space="preserve">                                                              </w:t>
      </w:r>
      <w:r w:rsidR="003E5504">
        <w:rPr>
          <w:rFonts w:cs="Times New Roman"/>
          <w:sz w:val="28"/>
          <w:szCs w:val="28"/>
        </w:rPr>
        <w:t xml:space="preserve">            </w:t>
      </w:r>
      <w:proofErr w:type="spellStart"/>
      <w:r w:rsidRPr="003E5504">
        <w:rPr>
          <w:rFonts w:cs="Times New Roman"/>
          <w:sz w:val="28"/>
          <w:szCs w:val="28"/>
        </w:rPr>
        <w:t>А.В.Чаткин</w:t>
      </w:r>
      <w:proofErr w:type="spellEnd"/>
      <w:r w:rsidRPr="003E5504">
        <w:rPr>
          <w:rFonts w:cs="Times New Roman"/>
          <w:sz w:val="28"/>
          <w:szCs w:val="28"/>
        </w:rPr>
        <w:t xml:space="preserve">                    </w:t>
      </w:r>
      <w:r w:rsidRPr="003E5504">
        <w:rPr>
          <w:rFonts w:cs="Times New Roman"/>
          <w:sz w:val="28"/>
          <w:szCs w:val="28"/>
        </w:rPr>
        <w:tab/>
        <w:t xml:space="preserve"> </w:t>
      </w:r>
    </w:p>
    <w:p w:rsidR="00D51B16" w:rsidRPr="003E5504" w:rsidRDefault="00D51B16" w:rsidP="00D51B16">
      <w:pPr>
        <w:pStyle w:val="a3"/>
        <w:spacing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                                    </w:t>
      </w:r>
    </w:p>
    <w:p w:rsidR="00A54456" w:rsidRPr="003E5504" w:rsidRDefault="00D51B16" w:rsidP="00D51B1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ab/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 </w:t>
      </w:r>
    </w:p>
    <w:p w:rsidR="003E5504" w:rsidRDefault="003E5504" w:rsidP="00D51B16">
      <w:pPr>
        <w:pStyle w:val="a3"/>
        <w:spacing w:after="0" w:line="200" w:lineRule="atLeast"/>
        <w:jc w:val="right"/>
        <w:rPr>
          <w:rFonts w:cs="Times New Roman"/>
          <w:sz w:val="28"/>
          <w:szCs w:val="28"/>
        </w:rPr>
      </w:pPr>
    </w:p>
    <w:p w:rsidR="003E5504" w:rsidRDefault="003E5504" w:rsidP="00D51B16">
      <w:pPr>
        <w:pStyle w:val="a3"/>
        <w:spacing w:after="0" w:line="200" w:lineRule="atLeast"/>
        <w:jc w:val="right"/>
        <w:rPr>
          <w:rFonts w:cs="Times New Roman"/>
          <w:sz w:val="28"/>
          <w:szCs w:val="28"/>
        </w:rPr>
      </w:pPr>
    </w:p>
    <w:p w:rsidR="003E5504" w:rsidRDefault="003E5504" w:rsidP="00D51B16">
      <w:pPr>
        <w:pStyle w:val="a3"/>
        <w:spacing w:after="0" w:line="200" w:lineRule="atLeast"/>
        <w:jc w:val="right"/>
        <w:rPr>
          <w:rFonts w:cs="Times New Roman"/>
          <w:sz w:val="28"/>
          <w:szCs w:val="28"/>
        </w:rPr>
      </w:pPr>
    </w:p>
    <w:p w:rsidR="003E5504" w:rsidRDefault="003E5504" w:rsidP="00D51B16">
      <w:pPr>
        <w:pStyle w:val="a3"/>
        <w:spacing w:after="0" w:line="200" w:lineRule="atLeast"/>
        <w:jc w:val="right"/>
        <w:rPr>
          <w:rFonts w:cs="Times New Roman"/>
          <w:sz w:val="28"/>
          <w:szCs w:val="28"/>
        </w:rPr>
      </w:pPr>
    </w:p>
    <w:p w:rsidR="003E5504" w:rsidRDefault="003E5504" w:rsidP="00D51B16">
      <w:pPr>
        <w:pStyle w:val="a3"/>
        <w:spacing w:after="0" w:line="200" w:lineRule="atLeast"/>
        <w:jc w:val="right"/>
        <w:rPr>
          <w:rFonts w:cs="Times New Roman"/>
          <w:sz w:val="28"/>
          <w:szCs w:val="28"/>
        </w:rPr>
      </w:pPr>
    </w:p>
    <w:p w:rsidR="003E5504" w:rsidRDefault="003E5504" w:rsidP="00D51B16">
      <w:pPr>
        <w:pStyle w:val="a3"/>
        <w:spacing w:after="0" w:line="200" w:lineRule="atLeast"/>
        <w:jc w:val="right"/>
        <w:rPr>
          <w:rFonts w:cs="Times New Roman"/>
          <w:sz w:val="28"/>
          <w:szCs w:val="28"/>
        </w:rPr>
      </w:pPr>
    </w:p>
    <w:p w:rsidR="003E5504" w:rsidRDefault="003E5504" w:rsidP="00D51B16">
      <w:pPr>
        <w:pStyle w:val="a3"/>
        <w:spacing w:after="0" w:line="200" w:lineRule="atLeast"/>
        <w:jc w:val="right"/>
        <w:rPr>
          <w:rFonts w:cs="Times New Roman"/>
          <w:sz w:val="28"/>
          <w:szCs w:val="28"/>
        </w:rPr>
      </w:pPr>
    </w:p>
    <w:p w:rsidR="003E5504" w:rsidRDefault="003E5504" w:rsidP="00D51B16">
      <w:pPr>
        <w:pStyle w:val="a3"/>
        <w:spacing w:after="0" w:line="200" w:lineRule="atLeast"/>
        <w:jc w:val="right"/>
        <w:rPr>
          <w:rFonts w:cs="Times New Roman"/>
          <w:sz w:val="28"/>
          <w:szCs w:val="28"/>
        </w:rPr>
      </w:pPr>
      <w:bookmarkStart w:id="1" w:name="_GoBack"/>
      <w:bookmarkEnd w:id="1"/>
    </w:p>
    <w:p w:rsidR="00A54456" w:rsidRPr="003E5504" w:rsidRDefault="00D51B16" w:rsidP="00D51B16">
      <w:pPr>
        <w:pStyle w:val="a3"/>
        <w:spacing w:after="0" w:line="200" w:lineRule="atLeast"/>
        <w:jc w:val="righ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lastRenderedPageBreak/>
        <w:t> ПРИЛОЖЕНИЕ 1</w:t>
      </w:r>
    </w:p>
    <w:p w:rsidR="00A54456" w:rsidRPr="003E5504" w:rsidRDefault="00D51B16" w:rsidP="00D51B16">
      <w:pPr>
        <w:pStyle w:val="a3"/>
        <w:spacing w:after="0" w:line="200" w:lineRule="atLeast"/>
        <w:ind w:left="5245"/>
        <w:jc w:val="righ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УТВЕРЖДЕН </w:t>
      </w:r>
    </w:p>
    <w:p w:rsidR="00A54456" w:rsidRPr="003E5504" w:rsidRDefault="00A54456" w:rsidP="00D51B16">
      <w:pPr>
        <w:pStyle w:val="a3"/>
        <w:spacing w:after="0" w:line="200" w:lineRule="atLeast"/>
        <w:ind w:left="5245"/>
        <w:jc w:val="righ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постановлением администрации</w:t>
      </w:r>
    </w:p>
    <w:p w:rsidR="00A54456" w:rsidRPr="003E5504" w:rsidRDefault="00A54456" w:rsidP="00D51B16">
      <w:pPr>
        <w:pStyle w:val="a3"/>
        <w:spacing w:after="0" w:line="200" w:lineRule="atLeast"/>
        <w:ind w:left="5245"/>
        <w:jc w:val="right"/>
        <w:rPr>
          <w:rFonts w:cs="Times New Roman"/>
          <w:sz w:val="28"/>
          <w:szCs w:val="28"/>
        </w:rPr>
      </w:pP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  района Республики Мордовия</w:t>
      </w:r>
    </w:p>
    <w:p w:rsidR="003E5504" w:rsidRPr="003E5504" w:rsidRDefault="00A54456" w:rsidP="003E5504">
      <w:pPr>
        <w:tabs>
          <w:tab w:val="left" w:pos="1701"/>
          <w:tab w:val="center" w:pos="4677"/>
          <w:tab w:val="right" w:pos="9355"/>
        </w:tabs>
        <w:jc w:val="right"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  <w:r w:rsidRPr="003E5504">
        <w:rPr>
          <w:rFonts w:cs="Times New Roman"/>
          <w:sz w:val="28"/>
          <w:szCs w:val="28"/>
        </w:rPr>
        <w:t> </w:t>
      </w:r>
      <w:r w:rsidR="003E5504" w:rsidRPr="003E5504"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  <w:t>от____________2016 г. №____</w:t>
      </w:r>
    </w:p>
    <w:p w:rsidR="00A54456" w:rsidRPr="003E5504" w:rsidRDefault="00A54456" w:rsidP="00A54456">
      <w:pPr>
        <w:pStyle w:val="a3"/>
        <w:spacing w:after="0" w:line="200" w:lineRule="atLeast"/>
        <w:jc w:val="center"/>
        <w:rPr>
          <w:rFonts w:cs="Times New Roman"/>
          <w:sz w:val="28"/>
          <w:szCs w:val="28"/>
        </w:rPr>
      </w:pPr>
    </w:p>
    <w:p w:rsidR="00A54456" w:rsidRPr="003E5504" w:rsidRDefault="00A54456" w:rsidP="00A54456">
      <w:pPr>
        <w:pStyle w:val="a3"/>
        <w:spacing w:after="0" w:line="200" w:lineRule="atLeast"/>
        <w:jc w:val="center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 </w:t>
      </w:r>
    </w:p>
    <w:p w:rsidR="00A54456" w:rsidRPr="003E5504" w:rsidRDefault="00A54456" w:rsidP="00A54456">
      <w:pPr>
        <w:pStyle w:val="a3"/>
        <w:spacing w:after="0" w:line="200" w:lineRule="atLeast"/>
        <w:jc w:val="center"/>
        <w:rPr>
          <w:rFonts w:cs="Times New Roman"/>
          <w:sz w:val="28"/>
          <w:szCs w:val="28"/>
        </w:rPr>
      </w:pPr>
      <w:r w:rsidRPr="003E5504">
        <w:rPr>
          <w:rFonts w:cs="Times New Roman"/>
          <w:b/>
          <w:smallCaps/>
          <w:sz w:val="28"/>
          <w:szCs w:val="28"/>
        </w:rPr>
        <w:t>ПОРЯДОК РАЗРАБОТКИ И УТВЕРЖДЕНИЯ БЮДЖЕТНОГО ПРОГНОЗА КАДОШКИНСКОГО МУНИЦИПАЛЬНОГО РАЙОНА</w:t>
      </w:r>
      <w:r w:rsidRPr="003E5504">
        <w:rPr>
          <w:rFonts w:cs="Times New Roman"/>
          <w:sz w:val="28"/>
          <w:szCs w:val="28"/>
        </w:rPr>
        <w:t xml:space="preserve"> </w:t>
      </w:r>
    </w:p>
    <w:p w:rsidR="00A54456" w:rsidRPr="003E5504" w:rsidRDefault="00A54456" w:rsidP="00A54456">
      <w:pPr>
        <w:pStyle w:val="a3"/>
        <w:spacing w:after="0" w:line="200" w:lineRule="atLeast"/>
        <w:jc w:val="center"/>
        <w:rPr>
          <w:rFonts w:cs="Times New Roman"/>
          <w:b/>
          <w:smallCaps/>
          <w:sz w:val="28"/>
          <w:szCs w:val="28"/>
        </w:rPr>
      </w:pPr>
      <w:r w:rsidRPr="003E5504">
        <w:rPr>
          <w:rFonts w:cs="Times New Roman"/>
          <w:b/>
          <w:smallCaps/>
          <w:sz w:val="28"/>
          <w:szCs w:val="28"/>
        </w:rPr>
        <w:t>НА ДОЛГОСРОЧНЫЙ ПЕРИОД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  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2" w:name="sub_101"/>
      <w:bookmarkEnd w:id="2"/>
      <w:r w:rsidRPr="003E5504">
        <w:rPr>
          <w:rFonts w:cs="Times New Roman"/>
          <w:sz w:val="28"/>
          <w:szCs w:val="28"/>
        </w:rPr>
        <w:t xml:space="preserve">1. Настоящий Порядок определяет сроки и условия разработки и утверждения, а также требования к составу и содержанию бюджетного прогноза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на долгосрочный период (далее - Бюджетный прогноз).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3" w:name="sub_102"/>
      <w:bookmarkEnd w:id="3"/>
      <w:r w:rsidRPr="003E5504">
        <w:rPr>
          <w:rFonts w:cs="Times New Roman"/>
          <w:sz w:val="28"/>
          <w:szCs w:val="28"/>
        </w:rPr>
        <w:t>2. Под изменением Бюджетного прогноза понимаются корректировки, вносимые без изменения периода, на который разрабатывается Бюджетный прогноз.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4" w:name="sub_103"/>
      <w:bookmarkEnd w:id="4"/>
      <w:r w:rsidRPr="003E5504">
        <w:rPr>
          <w:rFonts w:cs="Times New Roman"/>
          <w:sz w:val="28"/>
          <w:szCs w:val="28"/>
        </w:rPr>
        <w:t xml:space="preserve">3. Разработку Бюджетного прогноза (изменений Бюджетного прогноза), включая методическое и организационное обеспечение, осуществляет Финансовое управление Администрации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5" w:name="sub_104"/>
      <w:bookmarkEnd w:id="5"/>
      <w:r w:rsidRPr="003E5504">
        <w:rPr>
          <w:rFonts w:cs="Times New Roman"/>
          <w:sz w:val="28"/>
          <w:szCs w:val="28"/>
        </w:rPr>
        <w:t xml:space="preserve">4. Бюджетный прогноз (изменения Бюджетного прогноза) утверждается Администрацией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6" w:name="sub_105"/>
      <w:bookmarkEnd w:id="6"/>
      <w:r w:rsidRPr="003E5504">
        <w:rPr>
          <w:rFonts w:cs="Times New Roman"/>
          <w:sz w:val="28"/>
          <w:szCs w:val="28"/>
        </w:rPr>
        <w:t>5. Разработка Бюджетного прогноза (изменений Бюджетного прогноза) осуществляется в три этапа.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7" w:name="sub_106"/>
      <w:bookmarkEnd w:id="7"/>
      <w:r w:rsidRPr="003E5504">
        <w:rPr>
          <w:rFonts w:cs="Times New Roman"/>
          <w:sz w:val="28"/>
          <w:szCs w:val="28"/>
        </w:rPr>
        <w:t xml:space="preserve">6. На первом этапе разрабатывается проект Бюджетного прогноза (изменений Бюджетного прогноза) на основе сценарных условий функционирования экономики и основных параметров прогноза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на долгосрочный период, а также иных показателей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Сценарные условия функционирования экономики и основных параметров прогноза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на долгосрочный период, а также иные показатели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района, необходимые для разработки проекта Бюджетного прогноза (изменений Бюджетного прогноза), представляются управлением экономического анализа и прогнозирования Администрации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в Финансовое управление Администрации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района, не позднее 1 июня текущего года.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Показатели проекта Бюджетного прогноза могут разрабатываться на период, превышающий период действия соответствующего прогноза </w:t>
      </w:r>
      <w:r w:rsidRPr="003E5504">
        <w:rPr>
          <w:rFonts w:cs="Times New Roman"/>
          <w:sz w:val="28"/>
          <w:szCs w:val="28"/>
        </w:rPr>
        <w:lastRenderedPageBreak/>
        <w:t xml:space="preserve">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на долгосрочный период.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Проект Бюджетного прогноза (изменений Бюджетного прогноза) учитывается при разработке прогноза основных характеристик консолидированного бюджета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Проект Бюджетного прогноза (изменений Бюджетного прогноза) представляется в Администрацию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в срок до 10 июня текущего года.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8" w:name="sub_107"/>
      <w:bookmarkEnd w:id="8"/>
      <w:r w:rsidRPr="003E5504">
        <w:rPr>
          <w:rFonts w:cs="Times New Roman"/>
          <w:sz w:val="28"/>
          <w:szCs w:val="28"/>
        </w:rPr>
        <w:t xml:space="preserve">7. На втором этапе разрабатывается Бюджетный прогноз (изменения Бюджетного прогноза) на основе проекта прогноза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района, а также иных показателей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района, представляемых управлением экономического анализа и прогнозирования Администрации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в Финансовое управление Администрации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района, не позднее 25 сентября текущего года.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Бюджетный прогноз (изменения Бюджетного прогноза) вносится Финансовым управлением Администрации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в Администрацию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в составе документов и материалов к проекту решения о бюджете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9" w:name="sub_108"/>
      <w:bookmarkEnd w:id="9"/>
      <w:r w:rsidRPr="003E5504">
        <w:rPr>
          <w:rFonts w:cs="Times New Roman"/>
          <w:sz w:val="28"/>
          <w:szCs w:val="28"/>
        </w:rPr>
        <w:t xml:space="preserve">8. На третьем этапе разрабатывается проект решения Совета депутатов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об утверждении Бюджетного прогноза (изменений Бюджетного прогноза) с учетом результатов рассмотрения проекта решения о бюджете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Проект решения Совета депутатов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об утверждении Бюджетного прогноза (изменений Бюджетного прогноза) вносится Финансовым управлением Администрации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не позднее 15 января текущего года.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10" w:name="sub_109"/>
      <w:bookmarkEnd w:id="10"/>
      <w:r w:rsidRPr="003E5504">
        <w:rPr>
          <w:rFonts w:cs="Times New Roman"/>
          <w:sz w:val="28"/>
          <w:szCs w:val="28"/>
        </w:rPr>
        <w:t xml:space="preserve">9. Бюджетный прогноз (изменения Бюджетного прогноза) разрабатывается с учетом двух вариантов прогноза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на долгосрочный период (базовый, консервативный и целевой) и иных показателей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Содержание вариантов показателей Бюджетного прогноза определяется Финансовым управлением Администрации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по согласованию с управлением экономического анализа и прогнозирования Администрации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В целях определения показателей финансового обеспечения муниципальных программ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на период их действия, выходящий за рамки периода, на который утверждено решение о бюджете, применяются показатели Бюджетного прогноза (изменений Бюджетного прогноза), основанные на консервативном варианте прогноза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</w:t>
      </w:r>
      <w:r w:rsidRPr="003E5504">
        <w:rPr>
          <w:rFonts w:cs="Times New Roman"/>
          <w:sz w:val="28"/>
          <w:szCs w:val="28"/>
        </w:rPr>
        <w:lastRenderedPageBreak/>
        <w:t xml:space="preserve">на долгосрочный период, и иных показателях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ind w:firstLine="708"/>
        <w:jc w:val="both"/>
        <w:rPr>
          <w:rFonts w:cs="Times New Roman"/>
          <w:sz w:val="28"/>
          <w:szCs w:val="28"/>
        </w:rPr>
      </w:pPr>
      <w:bookmarkStart w:id="11" w:name="sub_110"/>
      <w:bookmarkEnd w:id="11"/>
      <w:r w:rsidRPr="003E5504">
        <w:rPr>
          <w:rFonts w:cs="Times New Roman"/>
          <w:sz w:val="28"/>
          <w:szCs w:val="28"/>
        </w:rPr>
        <w:t xml:space="preserve">10. Состав и содержание Бюджетного прогноза (изменений Бюджетного прогноза) разрабатываются согласно </w:t>
      </w:r>
      <w:hyperlink w:anchor="sub_100" w:history="1">
        <w:r w:rsidRPr="003E5504">
          <w:rPr>
            <w:rFonts w:cs="Times New Roman"/>
            <w:sz w:val="28"/>
            <w:szCs w:val="28"/>
          </w:rPr>
          <w:t>приложению</w:t>
        </w:r>
      </w:hyperlink>
      <w:r w:rsidRPr="003E5504">
        <w:rPr>
          <w:rFonts w:cs="Times New Roman"/>
          <w:sz w:val="28"/>
          <w:szCs w:val="28"/>
        </w:rPr>
        <w:t xml:space="preserve"> к настоящему Порядку.</w:t>
      </w:r>
    </w:p>
    <w:p w:rsidR="00A54456" w:rsidRPr="003E5504" w:rsidRDefault="00A54456" w:rsidP="00A54456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 </w:t>
      </w:r>
    </w:p>
    <w:p w:rsidR="00A54456" w:rsidRPr="003E5504" w:rsidRDefault="00D51B16" w:rsidP="00A54456">
      <w:pPr>
        <w:pStyle w:val="a3"/>
        <w:spacing w:after="0" w:line="200" w:lineRule="atLeast"/>
        <w:ind w:left="5387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ПРИЛОЖЕНИЕ </w:t>
      </w:r>
      <w:r w:rsidR="00A54456" w:rsidRPr="003E5504">
        <w:rPr>
          <w:rFonts w:cs="Times New Roman"/>
          <w:sz w:val="28"/>
          <w:szCs w:val="28"/>
        </w:rPr>
        <w:t xml:space="preserve">к Порядку разработки и утверждения бюджетного прогноза </w:t>
      </w:r>
      <w:proofErr w:type="spellStart"/>
      <w:r w:rsidR="00A54456" w:rsidRPr="003E5504">
        <w:rPr>
          <w:rFonts w:cs="Times New Roman"/>
          <w:sz w:val="28"/>
          <w:szCs w:val="28"/>
        </w:rPr>
        <w:t>Кадошкинского</w:t>
      </w:r>
      <w:proofErr w:type="spellEnd"/>
      <w:r w:rsidR="00A54456" w:rsidRPr="003E5504">
        <w:rPr>
          <w:rFonts w:cs="Times New Roman"/>
          <w:sz w:val="28"/>
          <w:szCs w:val="28"/>
        </w:rPr>
        <w:t xml:space="preserve"> муниципального района на долгосрочный период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         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 </w:t>
      </w:r>
    </w:p>
    <w:p w:rsidR="00A54456" w:rsidRPr="003E5504" w:rsidRDefault="00D51B16" w:rsidP="00A54456">
      <w:pPr>
        <w:pStyle w:val="a3"/>
        <w:spacing w:after="0" w:line="200" w:lineRule="atLeast"/>
        <w:jc w:val="center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СОСТАВ И СОДЕРЖАНИЕ БЮДЖЕТНОГО ПРОГНОЗА КАДОШКИНСКОГО МУНИЦИПАЛЬНОГО РАЙОНА НА ДОЛГОСРОЧНЫЙ ПЕРИОД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  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1.Основные итоги развития консолидированного бюджета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2.Текущее состояние консолидированного бюджета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3.Подходы и методология разработки бюджетного прогноза.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4.Прогноз основных характеристик и иных показателей консолидированного бюджета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на долгосрочный период (в условиях действующего законодательства).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i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5.Структура расходов и доходов бюджета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</w:t>
      </w:r>
      <w:r w:rsidRPr="003E5504">
        <w:rPr>
          <w:rFonts w:cs="Times New Roman"/>
          <w:i/>
          <w:sz w:val="28"/>
          <w:szCs w:val="28"/>
        </w:rPr>
        <w:t>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6. Муниципальный долг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7.Риски и угрозы несбалансированности бюджета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района, в том числе с учетом различных вариантов прогноза социально-экономического развития на долгосрочный период и иных показателей социально-экономического развития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8.Основные подходы, цели и задачи формирования и реализации бюджетной, налоговой и долговой политики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 в долгосрочном периоде.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9. Механизмы профилактики рисков реализации бюджетного прогноза.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10. Подходы к прогнозированию и показатели финансового обеспечения муниципальных программ на период их действия.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11. Приложения, в том числе: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 xml:space="preserve">прогноз основных </w:t>
      </w:r>
      <w:proofErr w:type="gramStart"/>
      <w:r w:rsidRPr="003E5504">
        <w:rPr>
          <w:rFonts w:cs="Times New Roman"/>
          <w:sz w:val="28"/>
          <w:szCs w:val="28"/>
        </w:rPr>
        <w:t>показателей  консолидированного</w:t>
      </w:r>
      <w:proofErr w:type="gramEnd"/>
      <w:r w:rsidRPr="003E5504">
        <w:rPr>
          <w:rFonts w:cs="Times New Roman"/>
          <w:sz w:val="28"/>
          <w:szCs w:val="28"/>
        </w:rPr>
        <w:t xml:space="preserve"> бюджета </w:t>
      </w:r>
      <w:proofErr w:type="spellStart"/>
      <w:r w:rsidRPr="003E5504">
        <w:rPr>
          <w:rFonts w:cs="Times New Roman"/>
          <w:sz w:val="28"/>
          <w:szCs w:val="28"/>
        </w:rPr>
        <w:t>Кадошкинского</w:t>
      </w:r>
      <w:proofErr w:type="spellEnd"/>
      <w:r w:rsidRPr="003E5504">
        <w:rPr>
          <w:rFonts w:cs="Times New Roman"/>
          <w:sz w:val="28"/>
          <w:szCs w:val="28"/>
        </w:rPr>
        <w:t xml:space="preserve"> муниципального района;</w:t>
      </w:r>
    </w:p>
    <w:p w:rsidR="00A54456" w:rsidRPr="003E5504" w:rsidRDefault="00A54456" w:rsidP="00A54456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3E5504">
        <w:rPr>
          <w:rFonts w:cs="Times New Roman"/>
          <w:sz w:val="28"/>
          <w:szCs w:val="28"/>
        </w:rPr>
        <w:t>показатели финансового обеспечения муниципальных программ.</w:t>
      </w:r>
    </w:p>
    <w:p w:rsidR="00014ECA" w:rsidRPr="003E5504" w:rsidRDefault="00014ECA">
      <w:pPr>
        <w:rPr>
          <w:rFonts w:cs="Times New Roman"/>
          <w:sz w:val="28"/>
          <w:szCs w:val="28"/>
        </w:rPr>
      </w:pPr>
    </w:p>
    <w:sectPr w:rsidR="00014ECA" w:rsidRPr="003E5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1CB"/>
    <w:rsid w:val="00014ECA"/>
    <w:rsid w:val="001E71CB"/>
    <w:rsid w:val="003E5504"/>
    <w:rsid w:val="00A54456"/>
    <w:rsid w:val="00D5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DFAF4-332F-4B09-AB96-52C2D39A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45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54456"/>
    <w:pPr>
      <w:spacing w:after="120"/>
    </w:pPr>
  </w:style>
  <w:style w:type="character" w:customStyle="1" w:styleId="a4">
    <w:name w:val="Основной текст Знак"/>
    <w:basedOn w:val="a0"/>
    <w:link w:val="a3"/>
    <w:rsid w:val="00A54456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A54456"/>
    <w:pPr>
      <w:suppressLineNumbers/>
    </w:pPr>
  </w:style>
  <w:style w:type="paragraph" w:styleId="a6">
    <w:name w:val="No Spacing"/>
    <w:uiPriority w:val="1"/>
    <w:qFormat/>
    <w:rsid w:val="00D51B1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0130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1197</Words>
  <Characters>6826</Characters>
  <Application>Microsoft Office Word</Application>
  <DocSecurity>0</DocSecurity>
  <Lines>56</Lines>
  <Paragraphs>16</Paragraphs>
  <ScaleCrop>false</ScaleCrop>
  <Company>SPecialiST RePack</Company>
  <LinksUpToDate>false</LinksUpToDate>
  <CharactersWithSpaces>8007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2016-09-21T08:24:00Z</dcterms:created>
  <dcterms:modified xsi:type="dcterms:W3CDTF">2016-11-22T12:47:00Z</dcterms:modified>
</cp:coreProperties>
</file>