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</w:t>
      </w: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 Г А З Е Т А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                         Паевского сельского поселения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                  Кадошкинского муниципального района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                                           «  П А Е В Ц Ы</w:t>
      </w: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"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  от </w:t>
      </w: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31</w:t>
      </w: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.07.2017г.                                                               № </w:t>
      </w: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20</w:t>
      </w: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6"/>
          <w:shd w:fill="auto" w:val="clear"/>
        </w:rPr>
        <w:t xml:space="preserve"> 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ans Narrow" w:hAnsi="Liberation Sans Narrow" w:cs="Liberation Sans Narrow" w:eastAsia="Liberation Sans Narrow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</w:t>
      </w: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6"/>
          <w:shd w:fill="auto" w:val="clear"/>
        </w:rPr>
        <w:t xml:space="preserve">РЕСПУБЛИКА МОРДОВИЯ</w:t>
      </w: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4"/>
          <w:shd w:fill="auto" w:val="clear"/>
        </w:rPr>
        <w:t xml:space="preserve">               </w:t>
      </w: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6"/>
          <w:shd w:fill="auto" w:val="clear"/>
        </w:rPr>
        <w:t xml:space="preserve">СОВЕТ ДЕПУТАТОВ ПАЕВСКОГО СЕЛЬСКОГО ПОСЕЛЕНИЯ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26"/>
          <w:shd w:fill="auto" w:val="clear"/>
        </w:rPr>
        <w:t xml:space="preserve">КАДОШКИНСКОГО МУНИЦИПАЛЬНОГО РАЙОНА</w:t>
      </w:r>
    </w:p>
    <w:p>
      <w:pPr>
        <w:suppressAutoHyphens w:val="true"/>
        <w:spacing w:before="0" w:after="0" w:line="36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26"/>
          <w:shd w:fill="auto" w:val="clear"/>
        </w:rPr>
        <w:t xml:space="preserve">шестого созыва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26"/>
          <w:shd w:fill="auto" w:val="clear"/>
        </w:rPr>
        <w:t xml:space="preserve">РЕШЕНИЕ № 38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Девятая очередная сессии Совета депутатов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Паевского сельского поселения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       31 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июля 2017 года                                                                          с. Паево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Об утверждении Правил формирования, ведения и обязательного опубликования перечня муниципального имущества Паевского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1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соответствии с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Федеральным законом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целях поддержки малого и среднего предпринимательства, эффективного использования муниципального имущества Паевского сельского поселения Кадошкинского муниципального района Республики Мордовия, Совет депутатов Паевского сельского поселения Кадошкинского муниципального района Республики Мордовия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 е ш и л:</w:t>
      </w: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16"/>
          <w:shd w:fill="FFFFFF" w:val="clear"/>
        </w:rPr>
      </w:pPr>
    </w:p>
    <w:p>
      <w:p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Утвердить прилагаемые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Правила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формирования, ведения и обязательного опубликования перечня муниципального имущества Паевского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Настоящее решение вступает в силу со дня опубликования в газете для официальных публикаций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Паевцы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 подлежит размещению на официальном сайте.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Глава Паевского сельского поселения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Кадошкинского муниципального района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Республики Мордовия                                                      В.П. Рудакова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Приложение 1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Решению Совета депутатов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 сельского поселения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района Республики Мордовия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31 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июля 2017 г. № 38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Правила</w:t>
        <w:br/>
        <w:t xml:space="preserve">формирования, ведения и обязательного опубликования перечня муниципального имущества Паевского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10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частью 4 статьи 18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далее соответственно - 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перечень вносятся сведения о муниципальном имуществе, соответствующем следующим критериям: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муниципальное имущество не ограничено в обороте;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муниципальное имущество не является объектом религиозного назначения;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г) муниципальное имущество не является объектом незавершенного строительства;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д) муниципальное имущество не включено в план приватизации муниципального имущества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е) муниципальное имущество не признано аварийным и подлежащим сносу или реконструкции.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Утверждение Перечня,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на основе предложений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Рассмотрение предложения, указанного в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пункте 3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настоящих Правил, осуществляется администрацией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в течение 30 календарных дней с даты его поступления. По результатам рассмотрения предложения администрацией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 муниципального района Республики Мордовия принимается одно из следующих решений: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пунктом 2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настоящих Правил;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пунктов 6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 </w:t>
      </w:r>
      <w:hyperlink xmlns:r="http://schemas.openxmlformats.org/officeDocument/2006/relationships" r:id="docRId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7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настоящих Правил;</w:t>
      </w:r>
    </w:p>
    <w:p>
      <w:pPr>
        <w:spacing w:before="100" w:after="100" w:line="276"/>
        <w:ind w:right="0" w:left="0" w:firstLine="567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об отказе в учете предложения.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случае принятия решения об отказе в учете предложения, указанного в </w:t>
      </w:r>
      <w:hyperlink xmlns:r="http://schemas.openxmlformats.org/officeDocument/2006/relationships" r:id="docRId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пункте 3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настоящих Правил, 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 муниципального района Республики Мордовия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xmlns:r="http://schemas.openxmlformats.org/officeDocument/2006/relationships" r:id="docRId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Федеральным законом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26.07.2006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135-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защите конкуренции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7.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исключает сведения о муниципальном имуществе из перечня в одном из следующих случаев: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в отношении муниципального имущества принято решение о его использовании для муниципальных нужд либо для иных целей;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право муниципальной собственности на имущество прекращено по решению суда или в ином установленном законом порядке.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8.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Сведения о муниципальном имуществе вносятся в перечень в составе и по форме, которые установлены в соответствии с </w:t>
      </w:r>
      <w:hyperlink xmlns:r="http://schemas.openxmlformats.org/officeDocument/2006/relationships" r:id="docRId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частью 4.4 статьи 18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9.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Сведения о муниципальном имуществе группируются в перечне по  территории, на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10.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Ведение перечня, внесение изменений в него осуществляется администрацией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в электронной форме.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11.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Перечень и внесенные в него изменения подлежат: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обязательному опубликованию в газете для официальных публикаций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Паевцы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течение 10 рабочих дней со дня утверждения;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размещению на </w:t>
      </w:r>
      <w:hyperlink xmlns:r="http://schemas.openxmlformats.org/officeDocument/2006/relationships" r:id="docRId1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официальном сайте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администрации Кадошкинского муниципального района Республики Мордовия в информационно-телекоммуникационной сети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том числе в форме открытых данных) - в течение 3 рабочих дней со дня утверждения.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tabs>
          <w:tab w:val="left" w:pos="0" w:leader="none"/>
        </w:tabs>
        <w:suppressAutoHyphens w:val="true"/>
        <w:spacing w:before="0" w:after="200" w:line="276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000000"/>
          <w:spacing w:val="0"/>
          <w:position w:val="0"/>
          <w:sz w:val="20"/>
          <w:shd w:fill="auto" w:val="clear"/>
        </w:rPr>
        <w:t xml:space="preserve">Учредитель: Паевский сельский Совет депутатов пятого созыва Кадошкинского муниципального района 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0"/>
          <w:shd w:fill="auto" w:val="clear"/>
        </w:rPr>
        <w:t xml:space="preserve">Главный редактор: Рудакова В.П.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0"/>
          <w:shd w:fill="auto" w:val="clear"/>
        </w:rPr>
        <w:t xml:space="preserve">Адрес: 431902, РМ, Кадошкинский район, с. Паево, ул. Школьная, д.20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0"/>
          <w:shd w:fill="auto" w:val="clear"/>
        </w:rPr>
        <w:t xml:space="preserve">Тираж: 5 экземпляров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000000"/>
          <w:spacing w:val="0"/>
          <w:position w:val="0"/>
          <w:sz w:val="20"/>
          <w:shd w:fill="auto" w:val="clear"/>
        </w:rPr>
        <w:t xml:space="preserve">Время подписи в печати по графику: 16-00, подписан: 16-00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internet.garant.ru/" Id="docRId3" Type="http://schemas.openxmlformats.org/officeDocument/2006/relationships/hyperlink"/><Relationship TargetMode="External" Target="http://internet.garant.ru/" Id="docRId7" Type="http://schemas.openxmlformats.org/officeDocument/2006/relationships/hyperlink"/><Relationship TargetMode="External" Target="http://www.ruzaevka-rm.ru/" Id="docRId10" Type="http://schemas.openxmlformats.org/officeDocument/2006/relationships/hyperlink"/><Relationship TargetMode="External" Target="http://internet.garant.ru/" Id="docRId2" Type="http://schemas.openxmlformats.org/officeDocument/2006/relationships/hyperlink"/><Relationship TargetMode="External" Target="http://internet.garant.ru/" Id="docRId6" Type="http://schemas.openxmlformats.org/officeDocument/2006/relationships/hyperlink"/><Relationship TargetMode="External" Target="http://internet.garant.ru/" Id="docRId1" Type="http://schemas.openxmlformats.org/officeDocument/2006/relationships/hyperlink"/><Relationship Target="numbering.xml" Id="docRId11" Type="http://schemas.openxmlformats.org/officeDocument/2006/relationships/numbering"/><Relationship TargetMode="External" Target="http://internet.garant.ru/" Id="docRId5" Type="http://schemas.openxmlformats.org/officeDocument/2006/relationships/hyperlink"/><Relationship TargetMode="External" Target="http://internet.garant.ru/" Id="docRId9" Type="http://schemas.openxmlformats.org/officeDocument/2006/relationships/hyperlink"/><Relationship TargetMode="External" Target="http://internet.garant.ru/" Id="docRId0" Type="http://schemas.openxmlformats.org/officeDocument/2006/relationships/hyperlink"/><Relationship Target="styles.xml" Id="docRId12" Type="http://schemas.openxmlformats.org/officeDocument/2006/relationships/styles"/><Relationship TargetMode="External" Target="http://internet.garant.ru/" Id="docRId4" Type="http://schemas.openxmlformats.org/officeDocument/2006/relationships/hyperlink"/><Relationship TargetMode="External" Target="http://internet.garant.ru/" Id="docRId8" Type="http://schemas.openxmlformats.org/officeDocument/2006/relationships/hyperlink"/></Relationships>
</file>