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8B6" w:rsidRPr="006C48B6" w:rsidRDefault="006C48B6" w:rsidP="006C48B6">
      <w:pPr>
        <w:shd w:val="clear" w:color="auto" w:fill="FFFFFF"/>
        <w:spacing w:after="0" w:line="216" w:lineRule="atLeast"/>
        <w:textAlignment w:val="baseline"/>
        <w:outlineLvl w:val="0"/>
        <w:rPr>
          <w:rFonts w:ascii="Arial" w:eastAsia="Times New Roman" w:hAnsi="Arial" w:cs="Arial"/>
          <w:color w:val="222222"/>
          <w:kern w:val="36"/>
          <w:sz w:val="39"/>
          <w:szCs w:val="39"/>
        </w:rPr>
      </w:pPr>
      <w:r w:rsidRPr="006C48B6">
        <w:rPr>
          <w:rFonts w:ascii="Arial" w:eastAsia="Times New Roman" w:hAnsi="Arial" w:cs="Arial"/>
          <w:b/>
          <w:bCs/>
          <w:color w:val="404040"/>
          <w:kern w:val="36"/>
          <w:sz w:val="20"/>
          <w:szCs w:val="20"/>
        </w:rPr>
        <w:t>Вопрос: В каком порядке возможно взыскание задолженности за коммунальные услуги?</w:t>
      </w:r>
    </w:p>
    <w:p w:rsidR="006C48B6" w:rsidRPr="006C48B6" w:rsidRDefault="006C48B6" w:rsidP="006C48B6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6C48B6">
        <w:rPr>
          <w:rFonts w:ascii="Arial" w:eastAsia="Times New Roman" w:hAnsi="Arial" w:cs="Arial"/>
          <w:color w:val="404040"/>
          <w:sz w:val="18"/>
          <w:szCs w:val="18"/>
        </w:rPr>
        <w:t xml:space="preserve">Управляющая компания, ТСЖ или застройщик вправе привлечь стороннюю организацию для ведения </w:t>
      </w:r>
      <w:proofErr w:type="spellStart"/>
      <w:r w:rsidRPr="006C48B6">
        <w:rPr>
          <w:rFonts w:ascii="Arial" w:eastAsia="Times New Roman" w:hAnsi="Arial" w:cs="Arial"/>
          <w:color w:val="404040"/>
          <w:sz w:val="18"/>
          <w:szCs w:val="18"/>
        </w:rPr>
        <w:t>претензионно-исковой</w:t>
      </w:r>
      <w:proofErr w:type="spellEnd"/>
      <w:r w:rsidRPr="006C48B6">
        <w:rPr>
          <w:rFonts w:ascii="Arial" w:eastAsia="Times New Roman" w:hAnsi="Arial" w:cs="Arial"/>
          <w:color w:val="404040"/>
          <w:sz w:val="18"/>
          <w:szCs w:val="18"/>
        </w:rPr>
        <w:t xml:space="preserve"> работы по взысканию с потребителя задолженности по оплате коммунальных услуг (Письмо Минстроя России от 03.03.2016 N 6076-ОД/04; </w:t>
      </w:r>
      <w:proofErr w:type="spellStart"/>
      <w:r w:rsidRPr="006C48B6">
        <w:rPr>
          <w:rFonts w:ascii="Arial" w:eastAsia="Times New Roman" w:hAnsi="Arial" w:cs="Arial"/>
          <w:color w:val="404040"/>
          <w:sz w:val="18"/>
          <w:szCs w:val="18"/>
        </w:rPr>
        <w:t>пп</w:t>
      </w:r>
      <w:proofErr w:type="spellEnd"/>
      <w:r w:rsidRPr="006C48B6">
        <w:rPr>
          <w:rFonts w:ascii="Arial" w:eastAsia="Times New Roman" w:hAnsi="Arial" w:cs="Arial"/>
          <w:color w:val="404040"/>
          <w:sz w:val="18"/>
          <w:szCs w:val="18"/>
        </w:rPr>
        <w:t>. «ж» п. 4 Правил, утв. Постановлением Правительства РФ от 15.05.2013 N 416).</w:t>
      </w:r>
    </w:p>
    <w:p w:rsidR="006C48B6" w:rsidRPr="006C48B6" w:rsidRDefault="006C48B6" w:rsidP="006C48B6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6C48B6">
        <w:rPr>
          <w:rFonts w:ascii="Arial" w:eastAsia="Times New Roman" w:hAnsi="Arial" w:cs="Arial"/>
          <w:color w:val="404040"/>
          <w:sz w:val="18"/>
          <w:szCs w:val="18"/>
        </w:rPr>
        <w:t>Кроме того, в случае, если договор на предоставление коммунальных услуг заключен напрямую с поставщиком услуги, он также вправе обратиться в суд с требованием о взыскании задолженности по оплате коммунальных услуг с потребителя.</w:t>
      </w:r>
    </w:p>
    <w:p w:rsidR="006C48B6" w:rsidRPr="006C48B6" w:rsidRDefault="006C48B6" w:rsidP="006C48B6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6C48B6">
        <w:rPr>
          <w:rFonts w:ascii="Arial" w:eastAsia="Times New Roman" w:hAnsi="Arial" w:cs="Arial"/>
          <w:color w:val="404040"/>
          <w:sz w:val="18"/>
          <w:szCs w:val="18"/>
        </w:rPr>
        <w:t>Если размер денежных сумм, подлежащих взысканию, не превышает 500 тыс. руб., то результатом рассмотрения требований о взыскании задолженности по оплате жилого помещения и коммунальных услуг, а также услуг телефонной связи будет являться вынесение судебного приказа, который одновременно является исполнительным документом (</w:t>
      </w:r>
      <w:proofErr w:type="gramStart"/>
      <w:r w:rsidRPr="006C48B6">
        <w:rPr>
          <w:rFonts w:ascii="Arial" w:eastAsia="Times New Roman" w:hAnsi="Arial" w:cs="Arial"/>
          <w:color w:val="404040"/>
          <w:sz w:val="18"/>
          <w:szCs w:val="18"/>
        </w:rPr>
        <w:t>ч</w:t>
      </w:r>
      <w:proofErr w:type="gramEnd"/>
      <w:r w:rsidRPr="006C48B6">
        <w:rPr>
          <w:rFonts w:ascii="Arial" w:eastAsia="Times New Roman" w:hAnsi="Arial" w:cs="Arial"/>
          <w:color w:val="404040"/>
          <w:sz w:val="18"/>
          <w:szCs w:val="18"/>
        </w:rPr>
        <w:t>. 1, 2 ст. 121, ст. 122 ГПК РФ).</w:t>
      </w:r>
    </w:p>
    <w:p w:rsidR="006C48B6" w:rsidRPr="006C48B6" w:rsidRDefault="006C48B6" w:rsidP="006C48B6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proofErr w:type="gramStart"/>
      <w:r w:rsidRPr="006C48B6">
        <w:rPr>
          <w:rFonts w:ascii="Arial" w:eastAsia="Times New Roman" w:hAnsi="Arial" w:cs="Arial"/>
          <w:color w:val="404040"/>
          <w:sz w:val="18"/>
          <w:szCs w:val="18"/>
        </w:rPr>
        <w:t>В рамках исполнительного производства при отсутствии у потребителя денежных средств взыскание может быть обращено на его имущество (даже если стоимость этого имущества превышает сумму задолженности), а также на заработную плату или иные доходы (гл. 8, 11 Закона от 02.10.2007 N 229-ФЗ; п. 16 Обзора судебной практики Верховного Суда РФ N 4 (2016), утв. Президиумом Верховного Суда РФ 20.12.2016).</w:t>
      </w:r>
      <w:proofErr w:type="gramEnd"/>
    </w:p>
    <w:p w:rsidR="006C48B6" w:rsidRPr="006C48B6" w:rsidRDefault="006C48B6" w:rsidP="006C48B6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6C48B6">
        <w:rPr>
          <w:rFonts w:ascii="Arial" w:eastAsia="Times New Roman" w:hAnsi="Arial" w:cs="Arial"/>
          <w:color w:val="404040"/>
          <w:sz w:val="18"/>
          <w:szCs w:val="18"/>
        </w:rPr>
        <w:t>Если сумма задолженности превышает 10 000 руб., судебный пристав-исполнитель может вынести постановление о временном ограничении на выезд должника из РФ (п. 15 ч. 1 ст. 64, ч. 1 ст. 67 Закона N 229-ФЗ).</w:t>
      </w:r>
    </w:p>
    <w:p w:rsidR="000D457A" w:rsidRDefault="000D457A"/>
    <w:sectPr w:rsidR="000D45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C48B6"/>
    <w:rsid w:val="000D457A"/>
    <w:rsid w:val="006C48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C48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48B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6C4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146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1352</Characters>
  <Application>Microsoft Office Word</Application>
  <DocSecurity>0</DocSecurity>
  <Lines>11</Lines>
  <Paragraphs>3</Paragraphs>
  <ScaleCrop>false</ScaleCrop>
  <Company>Grizli777</Company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2018-02-13T08:39:00Z</dcterms:created>
  <dcterms:modified xsi:type="dcterms:W3CDTF">2018-02-13T08:39:00Z</dcterms:modified>
</cp:coreProperties>
</file>