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A10" w:rsidRPr="006F5A10" w:rsidRDefault="006F5A10" w:rsidP="006F5A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6F5A10">
        <w:rPr>
          <w:rFonts w:ascii="Arial" w:eastAsia="Times New Roman" w:hAnsi="Arial" w:cs="Arial"/>
          <w:color w:val="000000"/>
          <w:sz w:val="20"/>
          <w:szCs w:val="20"/>
        </w:rPr>
        <w:t>В связи с плохим самочувствием я пошла на прием к врачу, больничный мне не выдали, но врач выписал справку о том, что утром я была на приеме, в этот день на работу не пошла, чтобы отлежаться, а в табеле за этот день мне поставили прогул, законно ли это?</w:t>
      </w:r>
    </w:p>
    <w:p w:rsidR="006F5A10" w:rsidRPr="006F5A10" w:rsidRDefault="006F5A10" w:rsidP="006F5A10">
      <w:pPr>
        <w:shd w:val="clear" w:color="auto" w:fill="FFFFFF"/>
        <w:spacing w:after="150" w:line="369" w:lineRule="atLeast"/>
        <w:jc w:val="both"/>
        <w:rPr>
          <w:rFonts w:ascii="Arial" w:eastAsia="Times New Roman" w:hAnsi="Arial" w:cs="Arial"/>
          <w:color w:val="4B4B4B"/>
          <w:sz w:val="20"/>
          <w:szCs w:val="20"/>
        </w:rPr>
      </w:pPr>
      <w:hyperlink r:id="rId4" w:tgtFrame="_blank" w:history="1">
        <w:r w:rsidRPr="006F5A10">
          <w:rPr>
            <w:rFonts w:ascii="Times New Roman" w:eastAsia="Times New Roman" w:hAnsi="Times New Roman" w:cs="Times New Roman"/>
            <w:color w:val="29619B"/>
            <w:sz w:val="20"/>
          </w:rPr>
          <w:t>Статьей 81 Трудового кодекса Российской Федерации</w:t>
        </w:r>
      </w:hyperlink>
      <w:r w:rsidRPr="006F5A1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 предусмотрено, что прогулом является отсутствие работника на рабочем месте без уважительных причин в течение всего рабочего дня, а также в случае отсутствия на рабочем месте без уважительных причин более четырех часов подряд в течение рабочего дня. В силу требований </w:t>
      </w:r>
      <w:proofErr w:type="gramStart"/>
      <w:r w:rsidRPr="006F5A10">
        <w:rPr>
          <w:rFonts w:ascii="Times New Roman" w:eastAsia="Times New Roman" w:hAnsi="Times New Roman" w:cs="Times New Roman"/>
          <w:color w:val="000000"/>
          <w:sz w:val="20"/>
          <w:szCs w:val="20"/>
        </w:rPr>
        <w:t>ч</w:t>
      </w:r>
      <w:proofErr w:type="gramEnd"/>
      <w:r w:rsidRPr="006F5A10">
        <w:rPr>
          <w:rFonts w:ascii="Times New Roman" w:eastAsia="Times New Roman" w:hAnsi="Times New Roman" w:cs="Times New Roman"/>
          <w:color w:val="000000"/>
          <w:sz w:val="20"/>
          <w:szCs w:val="20"/>
        </w:rPr>
        <w:t>. 5 </w:t>
      </w:r>
      <w:hyperlink r:id="rId5" w:tgtFrame="_blank" w:history="1">
        <w:r w:rsidRPr="006F5A10">
          <w:rPr>
            <w:rFonts w:ascii="Times New Roman" w:eastAsia="Times New Roman" w:hAnsi="Times New Roman" w:cs="Times New Roman"/>
            <w:color w:val="29619B"/>
            <w:sz w:val="20"/>
          </w:rPr>
          <w:t>ст. 13</w:t>
        </w:r>
      </w:hyperlink>
      <w:r w:rsidRPr="006F5A1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 Федерального закона от 29.12.2006 N 255-ФЗ "Об обязательном социальном страховании на случай временной нетрудоспособности и в связи с материнством" и Приказа </w:t>
      </w:r>
      <w:proofErr w:type="spellStart"/>
      <w:r w:rsidRPr="006F5A10">
        <w:rPr>
          <w:rFonts w:ascii="Times New Roman" w:eastAsia="Times New Roman" w:hAnsi="Times New Roman" w:cs="Times New Roman"/>
          <w:color w:val="000000"/>
          <w:sz w:val="20"/>
          <w:szCs w:val="20"/>
        </w:rPr>
        <w:t>Минздравсоцразвития</w:t>
      </w:r>
      <w:proofErr w:type="spellEnd"/>
      <w:r w:rsidRPr="006F5A1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России от 29.06.2011 N 624н "Об утверждении Порядка выдачи листков нетрудоспособности" факт нетрудоспособности работника подтверждается надлежащим образом оформленным листком нетрудоспособности. Выдача справок, заменяющих листок нетрудоспособности, законодательством не предусмотрена. Работодатель при решении вопроса о применении дисциплинарного взыскания в соответствии со </w:t>
      </w:r>
      <w:hyperlink r:id="rId6" w:tgtFrame="_blank" w:history="1">
        <w:r w:rsidRPr="006F5A10">
          <w:rPr>
            <w:rFonts w:ascii="Times New Roman" w:eastAsia="Times New Roman" w:hAnsi="Times New Roman" w:cs="Times New Roman"/>
            <w:color w:val="29619B"/>
            <w:sz w:val="20"/>
          </w:rPr>
          <w:t>ст. 192 ТК РФ</w:t>
        </w:r>
      </w:hyperlink>
      <w:r w:rsidRPr="006F5A10">
        <w:rPr>
          <w:rFonts w:ascii="Times New Roman" w:eastAsia="Times New Roman" w:hAnsi="Times New Roman" w:cs="Times New Roman"/>
          <w:color w:val="000000"/>
          <w:sz w:val="20"/>
          <w:szCs w:val="20"/>
        </w:rPr>
        <w:t> должен учесть тяжесть совершенного проступка и обстоятельства, при которых он был совершен. В данном случае работодатель вправе, но не обязан признать уважительным отсутствие работника на рабочем месте на время нахождения у врача, которое подтверждено справкой, а отсутствие в течение оставшейся части рабочего времени – прогулом, что отражается в табеле учета рабочего времени. Следует также отметить, что в соответствии с подпунктом "а" пункта 6 части первой </w:t>
      </w:r>
      <w:hyperlink r:id="rId7" w:tgtFrame="_blank" w:history="1">
        <w:r w:rsidRPr="006F5A10">
          <w:rPr>
            <w:rFonts w:ascii="Times New Roman" w:eastAsia="Times New Roman" w:hAnsi="Times New Roman" w:cs="Times New Roman"/>
            <w:color w:val="29619B"/>
            <w:sz w:val="20"/>
          </w:rPr>
          <w:t>статьи 81 ТК РФ</w:t>
        </w:r>
      </w:hyperlink>
      <w:r w:rsidRPr="006F5A10">
        <w:rPr>
          <w:rFonts w:ascii="Times New Roman" w:eastAsia="Times New Roman" w:hAnsi="Times New Roman" w:cs="Times New Roman"/>
          <w:color w:val="000000"/>
          <w:sz w:val="20"/>
          <w:szCs w:val="20"/>
        </w:rPr>
        <w:t> за прогул возможно применение в качестве дисциплинарного взыскания – увольнение.</w:t>
      </w:r>
    </w:p>
    <w:p w:rsidR="006F63EE" w:rsidRDefault="006F63EE"/>
    <w:sectPr w:rsidR="006F63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F5A10"/>
    <w:rsid w:val="006F5A10"/>
    <w:rsid w:val="006F63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5A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F5A1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603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843664">
          <w:marLeft w:val="0"/>
          <w:marRight w:val="0"/>
          <w:marTop w:val="0"/>
          <w:marBottom w:val="0"/>
          <w:divBdr>
            <w:top w:val="dashed" w:sz="6" w:space="8" w:color="B0BAC1"/>
            <w:left w:val="dashed" w:sz="6" w:space="8" w:color="B0BAC1"/>
            <w:bottom w:val="dashed" w:sz="6" w:space="8" w:color="B0BAC1"/>
            <w:right w:val="dashed" w:sz="6" w:space="8" w:color="B0BAC1"/>
          </w:divBdr>
        </w:div>
        <w:div w:id="789478234">
          <w:marLeft w:val="0"/>
          <w:marRight w:val="0"/>
          <w:marTop w:val="225"/>
          <w:marBottom w:val="0"/>
          <w:divBdr>
            <w:top w:val="dashed" w:sz="6" w:space="8" w:color="B0BAC1"/>
            <w:left w:val="dashed" w:sz="6" w:space="8" w:color="B0BAC1"/>
            <w:bottom w:val="dashed" w:sz="6" w:space="8" w:color="B0BAC1"/>
            <w:right w:val="dashed" w:sz="6" w:space="8" w:color="B0BAC1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onbase.ru/trudovoj-kodeks/statja-8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onbase.ru/trudovoj-kodeks/statja-192" TargetMode="External"/><Relationship Id="rId5" Type="http://schemas.openxmlformats.org/officeDocument/2006/relationships/hyperlink" Target="http://zakonbase.ru/trudovoj-kodeks/statja-13" TargetMode="External"/><Relationship Id="rId4" Type="http://schemas.openxmlformats.org/officeDocument/2006/relationships/hyperlink" Target="http://zakonbase.ru/trudovoj-kodeks/statja-81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1707</Characters>
  <Application>Microsoft Office Word</Application>
  <DocSecurity>0</DocSecurity>
  <Lines>14</Lines>
  <Paragraphs>4</Paragraphs>
  <ScaleCrop>false</ScaleCrop>
  <Company>Grizli777</Company>
  <LinksUpToDate>false</LinksUpToDate>
  <CharactersWithSpaces>2002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2018-02-13T11:18:00Z</dcterms:created>
  <dcterms:modified xsi:type="dcterms:W3CDTF">2018-02-13T11:18:00Z</dcterms:modified>
</cp:coreProperties>
</file>