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D40" w:rsidRPr="007E1D40" w:rsidRDefault="007E1D40" w:rsidP="007E1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E1D40">
        <w:rPr>
          <w:rFonts w:ascii="Arial" w:eastAsia="Times New Roman" w:hAnsi="Arial" w:cs="Arial"/>
          <w:color w:val="000000"/>
          <w:sz w:val="20"/>
          <w:szCs w:val="20"/>
        </w:rPr>
        <w:t>Обнаружил ошибку в свидетельстве о рождении моей дочери. Должен ли оплатить государственную пошлину в связи с внесением изменений в свидетельство, и в каком размере?</w:t>
      </w:r>
    </w:p>
    <w:p w:rsidR="007E1D40" w:rsidRPr="007E1D40" w:rsidRDefault="007E1D40" w:rsidP="007E1D40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r w:rsidRPr="007E1D40">
        <w:rPr>
          <w:rFonts w:ascii="Times New Roman" w:eastAsia="Times New Roman" w:hAnsi="Times New Roman" w:cs="Times New Roman"/>
          <w:color w:val="000000"/>
          <w:sz w:val="20"/>
          <w:szCs w:val="20"/>
        </w:rPr>
        <w:t>В соответствии со </w:t>
      </w:r>
      <w:hyperlink r:id="rId4" w:tgtFrame="_blank" w:history="1">
        <w:r w:rsidRPr="007E1D40">
          <w:rPr>
            <w:rFonts w:ascii="Times New Roman" w:eastAsia="Times New Roman" w:hAnsi="Times New Roman" w:cs="Times New Roman"/>
            <w:color w:val="29619B"/>
            <w:sz w:val="20"/>
          </w:rPr>
          <w:t>статьей 333.39 Налогового кодекса Российской Федерации</w:t>
        </w:r>
      </w:hyperlink>
      <w:r w:rsidRPr="007E1D40">
        <w:rPr>
          <w:rFonts w:ascii="Times New Roman" w:eastAsia="Times New Roman" w:hAnsi="Times New Roman" w:cs="Times New Roman"/>
          <w:color w:val="000000"/>
          <w:sz w:val="20"/>
          <w:szCs w:val="20"/>
        </w:rPr>
        <w:t> от уплаты государственной пошлины за государственную регистрацию актов гражданского состояния и другие юридически значимые действия, совершаемые органами записи актов гражданского состояния и иными уполномоченными органами, освобождаются физические лица за внесение исправлений и (или) изменений в записи актов гражданского состояния и выдачу свидетельств в связи с ошибками, допущенными при государственной регистрации актов гражданского состояния по вине работников, производящих государственную регистрацию актов гражданского состояния. Но если ошибка допущена была по вине заявителя (например, неправильно указаны данные в заявлении), то за внесение исправлений и изменений в записи актов гражданского состояния, включая выдачу свидетельств, взимается государственная пошлина в размере 650 рублей.</w:t>
      </w:r>
    </w:p>
    <w:p w:rsidR="00F0619C" w:rsidRDefault="00F0619C"/>
    <w:sectPr w:rsidR="00F06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E1D40"/>
    <w:rsid w:val="007E1D40"/>
    <w:rsid w:val="00F0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1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E1D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3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74310">
          <w:marLeft w:val="0"/>
          <w:marRight w:val="0"/>
          <w:marTop w:val="0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  <w:div w:id="1878542936">
          <w:marLeft w:val="0"/>
          <w:marRight w:val="0"/>
          <w:marTop w:val="225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base.ru/nalogovyj-kodeks/chast-2/statja-333-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Company>Grizli777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2018-02-13T11:22:00Z</cp:lastPrinted>
  <dcterms:created xsi:type="dcterms:W3CDTF">2018-02-13T11:22:00Z</dcterms:created>
  <dcterms:modified xsi:type="dcterms:W3CDTF">2018-02-13T11:22:00Z</dcterms:modified>
</cp:coreProperties>
</file>