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2F9" w:rsidRPr="00D162F9" w:rsidRDefault="00D162F9" w:rsidP="00D162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162F9">
        <w:rPr>
          <w:rFonts w:ascii="Arial" w:eastAsia="Times New Roman" w:hAnsi="Arial" w:cs="Arial"/>
          <w:color w:val="000000"/>
          <w:sz w:val="20"/>
          <w:szCs w:val="20"/>
        </w:rPr>
        <w:t>Должен ли работодатель индексировать заработную плату ежегодно?</w:t>
      </w:r>
    </w:p>
    <w:p w:rsidR="00D162F9" w:rsidRPr="00D162F9" w:rsidRDefault="00D162F9" w:rsidP="00D162F9">
      <w:pPr>
        <w:shd w:val="clear" w:color="auto" w:fill="FFFFFF"/>
        <w:spacing w:after="150" w:line="369" w:lineRule="atLeast"/>
        <w:jc w:val="both"/>
        <w:rPr>
          <w:rFonts w:ascii="Arial" w:eastAsia="Times New Roman" w:hAnsi="Arial" w:cs="Arial"/>
          <w:color w:val="4B4B4B"/>
          <w:sz w:val="20"/>
          <w:szCs w:val="20"/>
        </w:rPr>
      </w:pPr>
      <w:r w:rsidRPr="00D162F9">
        <w:rPr>
          <w:rFonts w:ascii="Times New Roman" w:eastAsia="Times New Roman" w:hAnsi="Times New Roman" w:cs="Times New Roman"/>
          <w:color w:val="000000"/>
          <w:sz w:val="20"/>
          <w:szCs w:val="20"/>
        </w:rPr>
        <w:t>Если в календарном году </w:t>
      </w:r>
      <w:r w:rsidRPr="00D162F9">
        <w:rPr>
          <w:rFonts w:ascii="Times New Roman" w:eastAsia="Times New Roman" w:hAnsi="Times New Roman" w:cs="Times New Roman"/>
          <w:color w:val="0000FF"/>
          <w:sz w:val="20"/>
        </w:rPr>
        <w:t>потребительские цены </w:t>
      </w:r>
      <w:r w:rsidRPr="00D162F9">
        <w:rPr>
          <w:rFonts w:ascii="Times New Roman" w:eastAsia="Times New Roman" w:hAnsi="Times New Roman" w:cs="Times New Roman"/>
          <w:color w:val="000000"/>
          <w:sz w:val="20"/>
          <w:szCs w:val="20"/>
        </w:rPr>
        <w:t>выросли, а индексации не было, работодателю грозит </w:t>
      </w:r>
      <w:r w:rsidRPr="00D162F9">
        <w:rPr>
          <w:rFonts w:ascii="Times New Roman" w:eastAsia="Times New Roman" w:hAnsi="Times New Roman" w:cs="Times New Roman"/>
          <w:color w:val="0000FF"/>
          <w:sz w:val="20"/>
        </w:rPr>
        <w:t>ответственность</w:t>
      </w:r>
      <w:r w:rsidRPr="00D162F9">
        <w:rPr>
          <w:rFonts w:ascii="Times New Roman" w:eastAsia="Times New Roman" w:hAnsi="Times New Roman" w:cs="Times New Roman"/>
          <w:color w:val="000000"/>
          <w:sz w:val="20"/>
          <w:szCs w:val="20"/>
        </w:rPr>
        <w:t>, так считает Роструд. По мнению Роструда, нарушители должны не только повысить зарплату, но и установить порядок индексации, если это еще не сделано. По </w:t>
      </w:r>
      <w:hyperlink r:id="rId4" w:history="1">
        <w:r w:rsidRPr="00D162F9">
          <w:rPr>
            <w:rFonts w:ascii="Times New Roman" w:eastAsia="Times New Roman" w:hAnsi="Times New Roman" w:cs="Times New Roman"/>
            <w:color w:val="29619B"/>
            <w:sz w:val="20"/>
          </w:rPr>
          <w:t>Трудовому кодексу Российской Федерации</w:t>
        </w:r>
      </w:hyperlink>
      <w:r w:rsidRPr="00D162F9">
        <w:rPr>
          <w:rFonts w:ascii="Times New Roman" w:eastAsia="Times New Roman" w:hAnsi="Times New Roman" w:cs="Times New Roman"/>
          <w:color w:val="000000"/>
          <w:sz w:val="20"/>
          <w:szCs w:val="20"/>
        </w:rPr>
        <w:t> «небюджетные» работодатели определяют такой порядок сами в коллективном договоре, соглашениях, локальных нормативных актах. Однако установление данного порядка, исходя из анализа судебной практики, не является обязанностью работодателя, если он исполняет требования закона в части индексации заработной платы. Кроме этого, Верховный суд Российской Федерации в своем обзоре за 2017 год указал, что индексацию зарплат можно не проводить, если их рост обеспечен иными способами. К альтернативным способам Верховный суд относит, к примеру, увеличение окладов и выплату премий.</w:t>
      </w:r>
    </w:p>
    <w:p w:rsidR="003617CC" w:rsidRDefault="003617CC"/>
    <w:sectPr w:rsidR="00361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162F9"/>
    <w:rsid w:val="003617CC"/>
    <w:rsid w:val="00D16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6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6">
    <w:name w:val="s6"/>
    <w:basedOn w:val="a0"/>
    <w:rsid w:val="00D162F9"/>
  </w:style>
  <w:style w:type="character" w:styleId="a4">
    <w:name w:val="Hyperlink"/>
    <w:basedOn w:val="a0"/>
    <w:uiPriority w:val="99"/>
    <w:semiHidden/>
    <w:unhideWhenUsed/>
    <w:rsid w:val="00D162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40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6927">
          <w:marLeft w:val="0"/>
          <w:marRight w:val="0"/>
          <w:marTop w:val="0"/>
          <w:marBottom w:val="0"/>
          <w:divBdr>
            <w:top w:val="dashed" w:sz="6" w:space="8" w:color="B0BAC1"/>
            <w:left w:val="dashed" w:sz="6" w:space="8" w:color="B0BAC1"/>
            <w:bottom w:val="dashed" w:sz="6" w:space="8" w:color="B0BAC1"/>
            <w:right w:val="dashed" w:sz="6" w:space="8" w:color="B0BAC1"/>
          </w:divBdr>
        </w:div>
        <w:div w:id="813328540">
          <w:marLeft w:val="0"/>
          <w:marRight w:val="0"/>
          <w:marTop w:val="225"/>
          <w:marBottom w:val="0"/>
          <w:divBdr>
            <w:top w:val="dashed" w:sz="6" w:space="8" w:color="B0BAC1"/>
            <w:left w:val="dashed" w:sz="6" w:space="8" w:color="B0BAC1"/>
            <w:bottom w:val="dashed" w:sz="6" w:space="8" w:color="B0BAC1"/>
            <w:right w:val="dashed" w:sz="6" w:space="8" w:color="B0BAC1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base.ru/trudovoj-kodek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Company>Grizli777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2018-02-13T11:23:00Z</cp:lastPrinted>
  <dcterms:created xsi:type="dcterms:W3CDTF">2018-02-13T11:23:00Z</dcterms:created>
  <dcterms:modified xsi:type="dcterms:W3CDTF">2018-02-13T11:23:00Z</dcterms:modified>
</cp:coreProperties>
</file>