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pict>
              <v:rect style="position:absolute;margin-left:0pt;margin-top:0pt;width:0pt;height:0pt;z-index:0;" strokecolor="000000" fillcolor="FFFFFF">
                <v:fill r:id="image000.png" Type="frame"/>
              </v:rect>
            </w:pict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«01» мая 2018 г.</w:t>
            </w:r>
          </w:p>
        </w:tc>
        <w:tc>
          <w:tcPr>
            <w:tcW w:w="6668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01.05.2018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04302362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89228820000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1 903 600,00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575 568,78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575 568,78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сельских поселений (федеральные государственные органы, Банк России, органы управления государственными внебюджетными фондами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1163305010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1 290,93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1 290,93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91 709,07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7 835,70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7 835,70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10 405,59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10 405,59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81 094,41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75 172,84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75 172,84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134 827,16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444 600,00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29 188,09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29 188,09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415 411,91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139 800,00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103 200,00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103 200,00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36 600,00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576 500,00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270 400,00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270 400,00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306 100,00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14 975,63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14 975,63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47 224,37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Благоустройство вода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278 900,00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218 900,00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1 903 600,00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1 903 600,00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428 921,62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428 921,62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1 474 678,38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1 474 678,38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32 700,00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9 584,13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9 584,13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3 315,87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3 315,87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64 961,76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64 961,76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167 538,24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167 538,24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11 514,12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11 514,12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58 685,88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58 685,88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260 900,00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260 900,00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242 800,00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20 600,00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2 700,00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166 300,00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166 300,00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41 043,70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41 043,70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125 256,30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125 256,30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налога на имущество организаций и земельного налога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17 327,00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17 327,00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49 673,00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49 673,00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165 700,00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165 700,00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100 236,65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100 236,65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65 463,35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65 463,35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108 200,00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108 200,00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32 898,85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32 898,85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75 301,15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75 301,15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Резервные средства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08000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42090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22000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S0181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42310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26000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42060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11 386,80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11 386,80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34 113,20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34 113,20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850,00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3 438,83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3 438,83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10 361,17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10 361,17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1 900,00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278 900,00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278 900,00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63 650,00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63 650,00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215 250,00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215 250,00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21 800,29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21 800,29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57 199,71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57 199,71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51 600,00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0801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61140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150 200,00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150 200,00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150 200,00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150 200,00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122 400,00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122 400,00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22 654,17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22 654,17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99 745,83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99 745,83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175,32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175,32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1 824,68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1 824,68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146 647,16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146 647,16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-146 647,16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-146 647,16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-146 647,16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-146 647,16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-146 647,16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-146 647,16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-575 568,78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-575 568,78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428 921,62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428 921,62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Арюкова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946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Р.А. Симаева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3 мая 2018 г.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4845" w:type="dxa"/>
            <w:gridSpan w:val="10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</w:tbl>
    <w:sectPr>
      <w:headerReference w:type="default" r:id="rId8"/>
      <w:headerReference w:type="first" r:id="rId10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	<Relationship Id="image000.png" Type="http://schemas.openxmlformats.org/officeDocument/2006/relationships/image" Target="media/image000.png"/>
</Relationships>
</file>