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autofit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pict>
              <v:rect style="position:absolute;margin-left:0pt;margin-top:0pt;width:0pt;height:0pt;z-index:0;" strokecolor="000000" fillcolor="FFFFFF">
                <v:fill r:id="image000.png" Type="frame"/>
              </v:rect>
            </w:pict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«01» марта 2018 г.</w:t>
            </w:r>
          </w:p>
        </w:tc>
        <w:tc>
          <w:tcPr>
            <w:tcW w:w="6668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01.03.2018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04302362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89228820000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8899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1 903 600,00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249 964,18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249 964,18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1163305010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1 870,34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1 870,34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91 129,66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943,20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943,20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90 556,80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52 453,84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52 453,84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157 546,16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444 600,00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13 154,93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13 154,93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431 445,07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2021500110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7510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139 800,00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116 400,00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576 500,00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150 200,00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150 200,00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426 300,00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федеральный бюджет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4 941,87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4 941,87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57 258,13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Благоустройство вода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278 900,00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278 900,00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1 903 600,00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1 903 600,00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139 788,15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139 788,15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1 764 958,12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1 764 958,12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37 800,00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12 900,00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16 181,40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16 181,40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216 318,60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216 318,60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4 554,58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4 554,58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65 645,42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65 645,42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260 900,00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260 900,00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252 200,00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252 200,00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20 600,00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2 700,00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166 300,00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166 300,00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15 677,91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15 677,91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150 622,09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150 622,09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налога на имущество организаций и земельного налога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8 113,00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8 113,00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58 887,00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58 887,00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иных платежей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165 700,00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165 700,00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29 389,27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29 389,27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136 310,73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136 310,73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108 200,00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108 200,00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8 090,36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8 090,36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100 109,64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100 109,64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Резервные средства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08000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12001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42090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22000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S0181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42310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26000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42060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17300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13 800,00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17300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1 900,00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3 795,60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3 795,60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41 704,40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41 704,40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1 146,27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1 146,27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278 900,00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278 900,00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24 050,00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24 050,00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254 850,00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254 850,00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27000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8 494,20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8 494,20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70 505,80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70 505,80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27000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51 600,00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0801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61140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150 200,00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150 200,00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150 200,00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150 200,00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122 400,00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122 400,00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6 695,56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6 695,56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115 704,44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115 704,44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110 176,03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110 176,03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-110 176,03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-110 176,03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-110 176,03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-110 176,03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-110 176,03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-110 176,03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-249 964,18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-249 964,18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139 788,15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139 788,15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Р.А. Арюкова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946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Р.А. Симаева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1 марта 2018 г.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4845" w:type="dxa"/>
            <w:gridSpan w:val="10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</w:tbl>
    <w:sectPr>
      <w:headerReference w:type="default" r:id="rId8"/>
      <w:headerReference w:type="first" r:id="rId10"/>
      <w:pgSz w:w="16839" w:h="11907" w:orient="landscape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	<Relationship Id="image000.png" Type="http://schemas.openxmlformats.org/officeDocument/2006/relationships/image" Target="media/image000.png"/>
</Relationships>
</file>