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pict>
              <v:rect style="position:absolute;margin-left:0pt;margin-top:0pt;width:0pt;height:0pt;z-index:0;" strokecolor="000000" fillcolor="FFFFFF">
                <v:fill r:id="image000.png" Type="frame"/>
              </v:rect>
            </w:pict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января 2019 г.</w:t>
            </w:r>
          </w:p>
        </w:tc>
        <w:tc>
          <w:tcPr>
            <w:tcW w:w="6668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01.01.2019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04302362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89228820000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2 043 300,00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1 811 207,48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1 811 207,48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25 841,98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25 841,98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67 158,02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8 425,67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8 425,67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53 225,58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53 225,58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38 274,42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261 377,74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261 377,74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444 600,00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314 225,91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314 225,91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130 374,09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сельских поселений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1163305010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643 300,00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643 300,00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643 300,00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338 900,00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52 900,00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безвозмездные поступления в бюджеты сельских поселений на выравнивание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2070503010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3 810,60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3 810,60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2 043 300,00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2 043 300,00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1 844 409,93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1 844 409,93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198 890,07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198 890,07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47 194,81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47 194,81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32 475,39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32 475,39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14 719,42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14 719,42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21 637,07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21 637,07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10 698,80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10 698,80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10 938,27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10 938,27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262 100,00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262 100,00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262 100,00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262 100,00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70 648,25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70 648,25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70 648,25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70 648,25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274 465,09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274 465,09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254 569,12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254 569,12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19 895,97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19 895,97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28 193,73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28 193,73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11 238,02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11 238,02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16 955,71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16 955,71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141 492,04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141 492,04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24 907,96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24 907,96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59 333,00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59 333,00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59 333,00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59 333,00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4 611,55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4 611,55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4 611,55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4 611,55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198 507,32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198 507,32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198 507,32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198 507,32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112 044,43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112 044,43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112 044,43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112 044,43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Резервные средства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08000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42090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22000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S0181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42310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26000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42060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42300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53 134,25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53 134,25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53 134,25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53 134,25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243,50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243,50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243,50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243,50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16 046,55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16 046,55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16 046,55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16 046,55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2 675,70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2 675,70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2 675,70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2 675,70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278 900,00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278 900,00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71 109,20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71 109,20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7 890,80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7 890,80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19 118,40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19 118,40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32 481,60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32 481,60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0801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61140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97 687,75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97 687,75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92 587,41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92 587,41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5 100,34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5 100,34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711,00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711,00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711,00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711,00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-33 202,45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-33 202,45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33 202,45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33 202,45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33 202,45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33 202,45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33 202,45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33 202,45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-1 811 207,48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-1 811 207,48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1 844 409,93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1 844 409,93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Арюкова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946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Р.А. Симаева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9 января 2019 г.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4845" w:type="dxa"/>
            <w:gridSpan w:val="10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	<Relationship Id="image000.png" Type="http://schemas.openxmlformats.org/officeDocument/2006/relationships/image" Target="media/image000.png"/>
</Relationships>
</file>