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50C" w:rsidRPr="0079650C" w:rsidRDefault="0079650C" w:rsidP="0079650C">
      <w:pPr>
        <w:shd w:val="clear" w:color="auto" w:fill="EBEBEB"/>
        <w:spacing w:after="0" w:line="240" w:lineRule="auto"/>
        <w:ind w:firstLine="709"/>
        <w:jc w:val="center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28"/>
          <w:szCs w:val="28"/>
          <w:lang w:eastAsia="ru-RU"/>
        </w:rPr>
      </w:pPr>
      <w:bookmarkStart w:id="0" w:name="_GoBack"/>
      <w:r w:rsidRPr="0079650C">
        <w:rPr>
          <w:rFonts w:ascii="diaria_promedium" w:eastAsia="Times New Roman" w:hAnsi="diaria_promedium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Объявление о проведении конкурса по отбору социально-ориентированных некоммерческих организаций </w:t>
      </w:r>
      <w:bookmarkEnd w:id="0"/>
      <w:r w:rsidRPr="0079650C">
        <w:rPr>
          <w:rFonts w:ascii="diaria_promedium" w:eastAsia="Times New Roman" w:hAnsi="diaria_promedium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для предоставления субсидий из бюджета </w:t>
      </w:r>
      <w:proofErr w:type="spellStart"/>
      <w:r w:rsidRPr="0079650C">
        <w:rPr>
          <w:rFonts w:ascii="diaria_promedium" w:eastAsia="Times New Roman" w:hAnsi="diaria_promedium" w:cs="Times New Roman"/>
          <w:b/>
          <w:bCs/>
          <w:color w:val="333333"/>
          <w:kern w:val="36"/>
          <w:sz w:val="28"/>
          <w:szCs w:val="28"/>
          <w:lang w:eastAsia="ru-RU"/>
        </w:rPr>
        <w:t>Кадошкинского</w:t>
      </w:r>
      <w:proofErr w:type="spellEnd"/>
      <w:r w:rsidRPr="0079650C">
        <w:rPr>
          <w:rFonts w:ascii="diaria_promedium" w:eastAsia="Times New Roman" w:hAnsi="diaria_promedium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 муниципального района</w:t>
      </w:r>
    </w:p>
    <w:p w:rsid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Администрация </w:t>
      </w:r>
      <w:proofErr w:type="spellStart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Кадошкинского</w:t>
      </w:r>
      <w:proofErr w:type="spellEnd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объявляет о проведении конкурса по отбору социально-ориентированных некоммерческих организаций для предоставления субсидий из бюджета </w:t>
      </w:r>
      <w:proofErr w:type="spellStart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Кадошкинского</w:t>
      </w:r>
      <w:proofErr w:type="spellEnd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района.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Субсидии предоставляются социально ориентированным некоммерческим организациям, зарегистрированным и осуществляющим свою деятельность на территории </w:t>
      </w:r>
      <w:proofErr w:type="spellStart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Кадошкинского</w:t>
      </w:r>
      <w:proofErr w:type="spellEnd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района, при условии осуществления ими в соответствии с учредительными документами видов деятельности, предусмотренных ст. 31.1 Федерального закона №7-ФЗ от 12.01.1996 по приоритетным направлениям, определенным Постановлением администрации </w:t>
      </w:r>
      <w:proofErr w:type="spellStart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Кадошкинского</w:t>
      </w:r>
      <w:proofErr w:type="spellEnd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от 25.01.2017 года № 25-П «Об утверждении порядка определения объема и предоставления субсидий социально ориентированным некоммерческим организация», а именно: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1) по социальной поддержке и защите граждан;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2) удовлетворение благотворительных, национально-культурных и общественно-полезных целей, направленных на достижение общественных благ, а также содействию духовному развитию личности;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3) укрепление и развитие межнационального, межэтнического и межконфессионального сотрудничества;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4) поддержка ветеранских общественных организаций;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5) поддержка общественных объединений инвалидов, а также созданных общероссийскими общественными объединениями инвалидов организаций в соответствии с </w:t>
      </w:r>
      <w:hyperlink r:id="rId4" w:tgtFrame="_blank" w:history="1">
        <w:r w:rsidRPr="0079650C">
          <w:rPr>
            <w:rFonts w:ascii="diaria_promedium" w:eastAsia="Times New Roman" w:hAnsi="diaria_promedium" w:cs="Times New Roman"/>
            <w:color w:val="28166F"/>
            <w:sz w:val="28"/>
            <w:szCs w:val="28"/>
            <w:bdr w:val="none" w:sz="0" w:space="0" w:color="auto" w:frame="1"/>
            <w:lang w:eastAsia="ru-RU"/>
          </w:rPr>
          <w:t>Федеральным законом</w:t>
        </w:r>
      </w:hyperlink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 от 24 ноября 1995 года N 181-ФЗ «О социальной защите инвалидов в Российской Федерации»;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6) духовно-нравственное, гражданско-патриотическое и военно-патриотическое воспитание граждан;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7) в области средств массовой информации, литературы, издательского дела и реализации информационных проектов.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Субсидии предоставляются социально ориентированным некоммерческим организациям на основе решений Конкурсной комиссии по итогам проведения конкурса в порядке, предусмотренном Постановлением администрации </w:t>
      </w:r>
      <w:proofErr w:type="spellStart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Кадошкинского</w:t>
      </w:r>
      <w:proofErr w:type="spellEnd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от 25.01.2017 года № 25-П «Об утверждении порядка определения объема и предоставления субсидий социально ориентированным некоммерческим организация» Социально ориентированная некоммерческая организация, претендующая на получение субсидии из бюджета </w:t>
      </w:r>
      <w:proofErr w:type="spellStart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Кадошкинского</w:t>
      </w:r>
      <w:proofErr w:type="spellEnd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района, представляет в Конкурсную комиссию, следующие документы: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-  заявку на участие в конкурсе с обоснование необходимости получения испрашиваемой суммы;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- копию учредительного документа организации, заверенную ее руководителем, скрепленную печатью организации;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- выписку из Единого государственного реестра юридических лиц.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Одна социально ориентированная некоммерческая организация может подать только одну заявку.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В течение срока приема заявок на участие в конкурсе финансовое управление администрации </w:t>
      </w:r>
      <w:proofErr w:type="spellStart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Кадошкинского</w:t>
      </w:r>
      <w:proofErr w:type="spellEnd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организует консультирование по вопросам подготовки заявок на участие в конкурсе.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Заявка на участие в конкурсе представляется в финансовое управление непосредственно или направляется по почте.</w:t>
      </w:r>
    </w:p>
    <w:p w:rsidR="0079650C" w:rsidRPr="0079650C" w:rsidRDefault="0079650C" w:rsidP="0079650C">
      <w:pPr>
        <w:spacing w:after="0" w:line="240" w:lineRule="auto"/>
        <w:ind w:firstLine="709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8"/>
          <w:szCs w:val="28"/>
          <w:lang w:eastAsia="ru-RU"/>
        </w:rPr>
      </w:pP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Срок приема заявок на участие в конкурсе с </w:t>
      </w:r>
      <w:r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5</w:t>
      </w: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февраля 201</w:t>
      </w:r>
      <w:r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9</w:t>
      </w: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г.  по 1</w:t>
      </w:r>
      <w:r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2 </w:t>
      </w: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февраля 201</w:t>
      </w:r>
      <w:r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9</w:t>
      </w:r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года. Заявки принимаются по адресу: 431900, </w:t>
      </w:r>
      <w:proofErr w:type="spellStart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Кадошкинский</w:t>
      </w:r>
      <w:proofErr w:type="spellEnd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района, п. </w:t>
      </w:r>
      <w:proofErr w:type="spellStart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Кадошкино</w:t>
      </w:r>
      <w:proofErr w:type="spellEnd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, ул. Заводская, д. 33, финансовое управление администрации </w:t>
      </w:r>
      <w:proofErr w:type="spellStart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>Кадошкинского</w:t>
      </w:r>
      <w:proofErr w:type="spellEnd"/>
      <w:r w:rsidRPr="0079650C">
        <w:rPr>
          <w:rFonts w:ascii="diaria_promedium" w:eastAsia="Times New Roman" w:hAnsi="diaria_promedium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района, тел.: 2-35-06.</w:t>
      </w:r>
    </w:p>
    <w:p w:rsidR="00044DD9" w:rsidRPr="0079650C" w:rsidRDefault="00044DD9" w:rsidP="0079650C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044DD9" w:rsidRPr="00796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50C"/>
    <w:rsid w:val="00044DD9"/>
    <w:rsid w:val="0079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44F38-D756-4474-911F-1ADB63CE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65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65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2">
    <w:name w:val="p2"/>
    <w:basedOn w:val="a"/>
    <w:rsid w:val="00796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9650C"/>
  </w:style>
  <w:style w:type="paragraph" w:customStyle="1" w:styleId="p3">
    <w:name w:val="p3"/>
    <w:basedOn w:val="a"/>
    <w:rsid w:val="00796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96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96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67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6805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0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ck.yandex.ru/redir/dv/*data=url%3Dhttp%253A%252F%252Finternet.garant.ru%252F%2522%2520%255Cl%2520%2522%252Fdocument%252F10164504%252Fentry%252F0%26ts%3D1485961199%26uid%3D290149601484827603&amp;sign=dc030c4a4173421998e269bc01920f2d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3099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2019-02-05T05:37:00Z</dcterms:created>
  <dcterms:modified xsi:type="dcterms:W3CDTF">2019-02-05T05:38:00Z</dcterms:modified>
</cp:coreProperties>
</file>