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161A" w:rsidRPr="009A161A" w:rsidRDefault="009A161A" w:rsidP="009A161A">
      <w:pPr>
        <w:widowControl w:val="0"/>
        <w:autoSpaceDE w:val="0"/>
        <w:autoSpaceDN w:val="0"/>
        <w:spacing w:before="60" w:after="0" w:line="240" w:lineRule="auto"/>
        <w:ind w:left="1090" w:right="1149"/>
        <w:jc w:val="center"/>
        <w:rPr>
          <w:rFonts w:ascii="Times New Roman" w:eastAsia="Times New Roman" w:hAnsi="Times New Roman" w:cs="Times New Roman"/>
          <w:b/>
          <w:sz w:val="28"/>
        </w:rPr>
      </w:pPr>
      <w:r w:rsidRPr="001E79FC">
        <w:rPr>
          <w:rFonts w:ascii="Times New Roman" w:eastAsia="Times New Roman" w:hAnsi="Times New Roman" w:cs="Times New Roman"/>
          <w:sz w:val="28"/>
        </w:rPr>
        <w:t xml:space="preserve">Аналитическая записка по результатам проведенного </w:t>
      </w:r>
      <w:r w:rsidR="001E79FC">
        <w:rPr>
          <w:rFonts w:ascii="Times New Roman" w:eastAsia="Times New Roman" w:hAnsi="Times New Roman" w:cs="Times New Roman"/>
          <w:sz w:val="28"/>
        </w:rPr>
        <w:t>м</w:t>
      </w:r>
      <w:bookmarkStart w:id="0" w:name="_GoBack"/>
      <w:bookmarkEnd w:id="0"/>
      <w:r w:rsidRPr="001E79FC">
        <w:rPr>
          <w:rFonts w:ascii="Times New Roman" w:eastAsia="Times New Roman" w:hAnsi="Times New Roman" w:cs="Times New Roman"/>
          <w:sz w:val="28"/>
        </w:rPr>
        <w:t xml:space="preserve">ониторинга деятельности хозяйствующих субъектов, доля участия </w:t>
      </w:r>
      <w:proofErr w:type="spellStart"/>
      <w:r w:rsidRPr="001E79FC">
        <w:rPr>
          <w:rFonts w:ascii="Times New Roman" w:eastAsia="Times New Roman" w:hAnsi="Times New Roman" w:cs="Times New Roman"/>
          <w:sz w:val="28"/>
        </w:rPr>
        <w:t>Кадошкинского</w:t>
      </w:r>
      <w:proofErr w:type="spellEnd"/>
      <w:r w:rsidRPr="001E79FC">
        <w:rPr>
          <w:rFonts w:ascii="Times New Roman" w:eastAsia="Times New Roman" w:hAnsi="Times New Roman" w:cs="Times New Roman"/>
          <w:sz w:val="28"/>
        </w:rPr>
        <w:t xml:space="preserve"> муниципального района в которых составляет 50 и более процентов в 2019 году</w:t>
      </w:r>
      <w:r w:rsidRPr="009A161A">
        <w:rPr>
          <w:rFonts w:ascii="Times New Roman" w:eastAsia="Times New Roman" w:hAnsi="Times New Roman" w:cs="Times New Roman"/>
          <w:b/>
          <w:sz w:val="28"/>
        </w:rPr>
        <w:t>.</w:t>
      </w:r>
    </w:p>
    <w:p w:rsidR="009A161A" w:rsidRPr="009A161A" w:rsidRDefault="009A161A" w:rsidP="009A161A">
      <w:pPr>
        <w:widowControl w:val="0"/>
        <w:autoSpaceDE w:val="0"/>
        <w:autoSpaceDN w:val="0"/>
        <w:spacing w:before="8" w:after="0" w:line="240" w:lineRule="auto"/>
        <w:rPr>
          <w:rFonts w:ascii="Times New Roman" w:eastAsia="Times New Roman" w:hAnsi="Times New Roman" w:cs="Times New Roman"/>
          <w:b/>
          <w:sz w:val="27"/>
          <w:szCs w:val="28"/>
        </w:rPr>
      </w:pPr>
    </w:p>
    <w:p w:rsidR="009A161A" w:rsidRPr="009A161A" w:rsidRDefault="0058291E" w:rsidP="0058291E">
      <w:pPr>
        <w:widowControl w:val="0"/>
        <w:autoSpaceDE w:val="0"/>
        <w:autoSpaceDN w:val="0"/>
        <w:spacing w:after="0"/>
        <w:ind w:left="117" w:right="111" w:firstLine="67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A161A" w:rsidRPr="009A161A">
        <w:rPr>
          <w:rFonts w:ascii="Times New Roman" w:eastAsia="Times New Roman" w:hAnsi="Times New Roman" w:cs="Times New Roman"/>
          <w:sz w:val="28"/>
          <w:szCs w:val="28"/>
        </w:rPr>
        <w:t xml:space="preserve">Проведенный мониторинг свидетельствует о том, что на территории </w:t>
      </w:r>
      <w:proofErr w:type="spellStart"/>
      <w:r w:rsidR="00D34BEF">
        <w:rPr>
          <w:rFonts w:ascii="Times New Roman" w:eastAsia="Times New Roman" w:hAnsi="Times New Roman" w:cs="Times New Roman"/>
          <w:sz w:val="28"/>
          <w:szCs w:val="28"/>
        </w:rPr>
        <w:t>Кадошкинского</w:t>
      </w:r>
      <w:proofErr w:type="spellEnd"/>
      <w:r w:rsidR="009A161A" w:rsidRPr="009A161A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осуществляют деятельность </w:t>
      </w:r>
      <w:r w:rsidR="00D34BEF">
        <w:rPr>
          <w:rFonts w:ascii="Times New Roman" w:eastAsia="Times New Roman" w:hAnsi="Times New Roman" w:cs="Times New Roman"/>
          <w:sz w:val="28"/>
          <w:szCs w:val="28"/>
        </w:rPr>
        <w:t xml:space="preserve">12 </w:t>
      </w:r>
      <w:r w:rsidR="009A161A" w:rsidRPr="009A161A">
        <w:rPr>
          <w:rFonts w:ascii="Times New Roman" w:eastAsia="Times New Roman" w:hAnsi="Times New Roman" w:cs="Times New Roman"/>
          <w:sz w:val="28"/>
          <w:szCs w:val="28"/>
        </w:rPr>
        <w:t xml:space="preserve">хозяйствующих субъектов, доля участия </w:t>
      </w:r>
      <w:proofErr w:type="spellStart"/>
      <w:r w:rsidR="00D34BEF">
        <w:rPr>
          <w:rFonts w:ascii="Times New Roman" w:eastAsia="Times New Roman" w:hAnsi="Times New Roman" w:cs="Times New Roman"/>
          <w:sz w:val="28"/>
          <w:szCs w:val="28"/>
        </w:rPr>
        <w:t>Кадошкинского</w:t>
      </w:r>
      <w:proofErr w:type="spellEnd"/>
      <w:r w:rsidR="009A161A" w:rsidRPr="009A161A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в которых составляет 50 и более процентов</w:t>
      </w:r>
      <w:r>
        <w:rPr>
          <w:rFonts w:ascii="Times New Roman" w:eastAsia="Times New Roman" w:hAnsi="Times New Roman" w:cs="Times New Roman"/>
          <w:sz w:val="28"/>
          <w:szCs w:val="28"/>
        </w:rPr>
        <w:t>. О</w:t>
      </w:r>
      <w:r w:rsidR="00D34BEF">
        <w:rPr>
          <w:rFonts w:ascii="Times New Roman" w:eastAsia="Times New Roman" w:hAnsi="Times New Roman" w:cs="Times New Roman"/>
          <w:sz w:val="28"/>
          <w:szCs w:val="28"/>
        </w:rPr>
        <w:t>дно из них муниципальное унитарное предприятие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="00D34BEF">
        <w:rPr>
          <w:rFonts w:ascii="Times New Roman" w:eastAsia="Times New Roman" w:hAnsi="Times New Roman" w:cs="Times New Roman"/>
          <w:sz w:val="28"/>
          <w:szCs w:val="28"/>
        </w:rPr>
        <w:t xml:space="preserve"> остальные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-</w:t>
      </w:r>
      <w:r w:rsidR="00D34BEF">
        <w:rPr>
          <w:rFonts w:ascii="Times New Roman" w:eastAsia="Times New Roman" w:hAnsi="Times New Roman" w:cs="Times New Roman"/>
          <w:sz w:val="28"/>
          <w:szCs w:val="28"/>
        </w:rPr>
        <w:t xml:space="preserve"> бюджетные организации.</w:t>
      </w:r>
    </w:p>
    <w:p w:rsidR="0058291E" w:rsidRDefault="0058291E" w:rsidP="0058291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 w:rsidR="009A161A" w:rsidRPr="009A161A">
        <w:rPr>
          <w:rFonts w:ascii="Times New Roman" w:eastAsia="Times New Roman" w:hAnsi="Times New Roman" w:cs="Times New Roman"/>
          <w:sz w:val="28"/>
          <w:szCs w:val="28"/>
        </w:rPr>
        <w:t>Основные рынки, на которых осуществляют деятельность указанные выше хозяйствующие субъекты: рынок услуг общего образования детей, рынок услуг дошкольного образования, рынок услуг дополнительного образования, рынок услуг сферы культуры</w:t>
      </w:r>
      <w:r w:rsidRPr="0058291E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58291E">
        <w:rPr>
          <w:sz w:val="28"/>
          <w:szCs w:val="28"/>
        </w:rPr>
        <w:t xml:space="preserve"> </w:t>
      </w:r>
      <w:r w:rsidRPr="0058291E">
        <w:rPr>
          <w:rFonts w:ascii="Times New Roman" w:eastAsia="Times New Roman" w:hAnsi="Times New Roman" w:cs="Times New Roman"/>
          <w:sz w:val="28"/>
          <w:szCs w:val="28"/>
          <w:lang w:eastAsia="ru-RU"/>
        </w:rPr>
        <w:t>рынок жилищно-коммунальных услуг,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8291E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5829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ынок выполнения работ по благоустройству городской среды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A161A" w:rsidRPr="009A161A" w:rsidRDefault="0058291E" w:rsidP="0058291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</w:t>
      </w:r>
      <w:r w:rsidR="009A161A" w:rsidRPr="009A161A">
        <w:rPr>
          <w:rFonts w:ascii="Times New Roman" w:eastAsia="Times New Roman" w:hAnsi="Times New Roman" w:cs="Times New Roman"/>
          <w:sz w:val="28"/>
          <w:szCs w:val="28"/>
        </w:rPr>
        <w:t xml:space="preserve">Всего хозяйствующими субъектами, доля участия </w:t>
      </w:r>
      <w:proofErr w:type="spellStart"/>
      <w:r w:rsidR="00D34BEF">
        <w:rPr>
          <w:rFonts w:ascii="Times New Roman" w:eastAsia="Times New Roman" w:hAnsi="Times New Roman" w:cs="Times New Roman"/>
          <w:sz w:val="28"/>
          <w:szCs w:val="28"/>
        </w:rPr>
        <w:t>Кадошкинского</w:t>
      </w:r>
      <w:proofErr w:type="spellEnd"/>
      <w:r w:rsidR="009A161A" w:rsidRPr="009A161A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в которых составляет 50 и более процентов, в 201</w:t>
      </w:r>
      <w:r w:rsidR="009A161A">
        <w:rPr>
          <w:rFonts w:ascii="Times New Roman" w:eastAsia="Times New Roman" w:hAnsi="Times New Roman" w:cs="Times New Roman"/>
          <w:sz w:val="28"/>
          <w:szCs w:val="28"/>
        </w:rPr>
        <w:t>9</w:t>
      </w:r>
      <w:r w:rsidR="009A161A" w:rsidRPr="009A161A">
        <w:rPr>
          <w:rFonts w:ascii="Times New Roman" w:eastAsia="Times New Roman" w:hAnsi="Times New Roman" w:cs="Times New Roman"/>
          <w:sz w:val="28"/>
          <w:szCs w:val="28"/>
        </w:rPr>
        <w:t xml:space="preserve"> году реализовано свыше </w:t>
      </w:r>
      <w:r w:rsidR="00D34BEF">
        <w:rPr>
          <w:rFonts w:ascii="Times New Roman" w:eastAsia="Times New Roman" w:hAnsi="Times New Roman" w:cs="Times New Roman"/>
          <w:sz w:val="28"/>
          <w:szCs w:val="28"/>
        </w:rPr>
        <w:t>79407</w:t>
      </w:r>
      <w:r w:rsidR="009A161A" w:rsidRPr="009A161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единиц</w:t>
      </w:r>
      <w:r w:rsidR="009A161A" w:rsidRPr="009A161A">
        <w:rPr>
          <w:rFonts w:ascii="Times New Roman" w:eastAsia="Times New Roman" w:hAnsi="Times New Roman" w:cs="Times New Roman"/>
          <w:sz w:val="28"/>
          <w:szCs w:val="28"/>
        </w:rPr>
        <w:t xml:space="preserve"> товаров, работ, услуг в натуральном выражении, что </w:t>
      </w:r>
      <w:r>
        <w:rPr>
          <w:rFonts w:ascii="Times New Roman" w:eastAsia="Times New Roman" w:hAnsi="Times New Roman" w:cs="Times New Roman"/>
          <w:sz w:val="28"/>
          <w:szCs w:val="28"/>
        </w:rPr>
        <w:t>в 14,1 раза</w:t>
      </w:r>
      <w:r w:rsidR="009A161A" w:rsidRPr="009A161A">
        <w:rPr>
          <w:rFonts w:ascii="Times New Roman" w:eastAsia="Times New Roman" w:hAnsi="Times New Roman" w:cs="Times New Roman"/>
          <w:sz w:val="28"/>
          <w:szCs w:val="28"/>
        </w:rPr>
        <w:t xml:space="preserve"> больше, чем в 201</w:t>
      </w:r>
      <w:r w:rsidR="00D34BEF">
        <w:rPr>
          <w:rFonts w:ascii="Times New Roman" w:eastAsia="Times New Roman" w:hAnsi="Times New Roman" w:cs="Times New Roman"/>
          <w:sz w:val="28"/>
          <w:szCs w:val="28"/>
        </w:rPr>
        <w:t>8</w:t>
      </w:r>
      <w:r w:rsidR="009A161A" w:rsidRPr="009A161A">
        <w:rPr>
          <w:rFonts w:ascii="Times New Roman" w:eastAsia="Times New Roman" w:hAnsi="Times New Roman" w:cs="Times New Roman"/>
          <w:sz w:val="28"/>
          <w:szCs w:val="28"/>
        </w:rPr>
        <w:t xml:space="preserve"> году. </w:t>
      </w:r>
    </w:p>
    <w:p w:rsidR="009A161A" w:rsidRPr="009A161A" w:rsidRDefault="0058291E" w:rsidP="0058291E">
      <w:pPr>
        <w:widowControl w:val="0"/>
        <w:autoSpaceDE w:val="0"/>
        <w:autoSpaceDN w:val="0"/>
        <w:spacing w:after="0"/>
        <w:ind w:left="117" w:right="110" w:firstLine="67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A161A" w:rsidRPr="009A161A">
        <w:rPr>
          <w:rFonts w:ascii="Times New Roman" w:eastAsia="Times New Roman" w:hAnsi="Times New Roman" w:cs="Times New Roman"/>
          <w:sz w:val="28"/>
          <w:szCs w:val="28"/>
        </w:rPr>
        <w:t xml:space="preserve">Объем выручки хозяйствующих субъектов, доля участия </w:t>
      </w:r>
      <w:proofErr w:type="spellStart"/>
      <w:r w:rsidR="00D34BEF">
        <w:rPr>
          <w:rFonts w:ascii="Times New Roman" w:eastAsia="Times New Roman" w:hAnsi="Times New Roman" w:cs="Times New Roman"/>
          <w:sz w:val="28"/>
          <w:szCs w:val="28"/>
        </w:rPr>
        <w:t>Кадошкинского</w:t>
      </w:r>
      <w:proofErr w:type="spellEnd"/>
      <w:r w:rsidR="009A161A" w:rsidRPr="009A161A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  в которых составляет 50 и более процентов, по итогам 201</w:t>
      </w:r>
      <w:r w:rsidR="00D34BEF">
        <w:rPr>
          <w:rFonts w:ascii="Times New Roman" w:eastAsia="Times New Roman" w:hAnsi="Times New Roman" w:cs="Times New Roman"/>
          <w:sz w:val="28"/>
          <w:szCs w:val="28"/>
        </w:rPr>
        <w:t>9</w:t>
      </w:r>
      <w:r w:rsidR="009A161A" w:rsidRPr="009A161A">
        <w:rPr>
          <w:rFonts w:ascii="Times New Roman" w:eastAsia="Times New Roman" w:hAnsi="Times New Roman" w:cs="Times New Roman"/>
          <w:sz w:val="28"/>
          <w:szCs w:val="28"/>
        </w:rPr>
        <w:t xml:space="preserve"> года составил </w:t>
      </w:r>
      <w:r w:rsidR="00D34BEF">
        <w:rPr>
          <w:rFonts w:ascii="Times New Roman" w:eastAsia="Times New Roman" w:hAnsi="Times New Roman" w:cs="Times New Roman"/>
          <w:sz w:val="28"/>
          <w:szCs w:val="28"/>
        </w:rPr>
        <w:t>21,1 млн. руб.</w:t>
      </w:r>
      <w:r w:rsidR="00D34BEF" w:rsidRPr="00D34B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34BEF">
        <w:rPr>
          <w:rFonts w:ascii="Times New Roman" w:eastAsia="Times New Roman" w:hAnsi="Times New Roman" w:cs="Times New Roman"/>
          <w:sz w:val="28"/>
          <w:szCs w:val="28"/>
        </w:rPr>
        <w:t>Темп роста</w:t>
      </w:r>
      <w:r w:rsidR="00D34BEF" w:rsidRPr="009A161A">
        <w:rPr>
          <w:rFonts w:ascii="Times New Roman" w:eastAsia="Times New Roman" w:hAnsi="Times New Roman" w:cs="Times New Roman"/>
          <w:sz w:val="28"/>
          <w:szCs w:val="28"/>
        </w:rPr>
        <w:t xml:space="preserve"> к значению </w:t>
      </w:r>
      <w:r w:rsidR="0016197D"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 w:rsidR="00D34BEF" w:rsidRPr="009A161A">
        <w:rPr>
          <w:rFonts w:ascii="Times New Roman" w:eastAsia="Times New Roman" w:hAnsi="Times New Roman" w:cs="Times New Roman"/>
          <w:sz w:val="28"/>
          <w:szCs w:val="28"/>
        </w:rPr>
        <w:t>201</w:t>
      </w:r>
      <w:r w:rsidR="00D34BEF">
        <w:rPr>
          <w:rFonts w:ascii="Times New Roman" w:eastAsia="Times New Roman" w:hAnsi="Times New Roman" w:cs="Times New Roman"/>
          <w:sz w:val="28"/>
          <w:szCs w:val="28"/>
        </w:rPr>
        <w:t>8</w:t>
      </w:r>
      <w:r w:rsidR="00D34BEF" w:rsidRPr="009A161A">
        <w:rPr>
          <w:rFonts w:ascii="Times New Roman" w:eastAsia="Times New Roman" w:hAnsi="Times New Roman" w:cs="Times New Roman"/>
          <w:sz w:val="28"/>
          <w:szCs w:val="28"/>
        </w:rPr>
        <w:t xml:space="preserve"> год</w:t>
      </w:r>
      <w:r w:rsidR="0016197D">
        <w:rPr>
          <w:rFonts w:ascii="Times New Roman" w:eastAsia="Times New Roman" w:hAnsi="Times New Roman" w:cs="Times New Roman"/>
          <w:sz w:val="28"/>
          <w:szCs w:val="28"/>
        </w:rPr>
        <w:t>у</w:t>
      </w:r>
      <w:r w:rsidR="00D34BEF" w:rsidRPr="009A161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6197D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D34BEF">
        <w:rPr>
          <w:rFonts w:ascii="Times New Roman" w:eastAsia="Times New Roman" w:hAnsi="Times New Roman" w:cs="Times New Roman"/>
          <w:sz w:val="28"/>
          <w:szCs w:val="28"/>
        </w:rPr>
        <w:t>89,0</w:t>
      </w:r>
      <w:r w:rsidR="00D34BEF" w:rsidRPr="009A161A">
        <w:rPr>
          <w:rFonts w:ascii="Times New Roman" w:eastAsia="Times New Roman" w:hAnsi="Times New Roman" w:cs="Times New Roman"/>
          <w:sz w:val="28"/>
          <w:szCs w:val="28"/>
        </w:rPr>
        <w:t>%.</w:t>
      </w:r>
      <w:r w:rsidR="009A161A" w:rsidRPr="009A161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34BEF">
        <w:rPr>
          <w:rFonts w:ascii="Times New Roman" w:eastAsia="Times New Roman" w:hAnsi="Times New Roman" w:cs="Times New Roman"/>
          <w:sz w:val="28"/>
          <w:szCs w:val="28"/>
        </w:rPr>
        <w:t>Снижение объема выручки произошло в основном за счет снижения объема предоставленных услуг в МП «</w:t>
      </w:r>
      <w:proofErr w:type="spellStart"/>
      <w:r w:rsidR="00D34BEF">
        <w:rPr>
          <w:rFonts w:ascii="Times New Roman" w:eastAsia="Times New Roman" w:hAnsi="Times New Roman" w:cs="Times New Roman"/>
          <w:sz w:val="28"/>
          <w:szCs w:val="28"/>
        </w:rPr>
        <w:t>Кадошкиноэлектротеплосеть</w:t>
      </w:r>
      <w:proofErr w:type="spellEnd"/>
      <w:r w:rsidR="00D34BEF">
        <w:rPr>
          <w:rFonts w:ascii="Times New Roman" w:eastAsia="Times New Roman" w:hAnsi="Times New Roman" w:cs="Times New Roman"/>
          <w:sz w:val="28"/>
          <w:szCs w:val="28"/>
        </w:rPr>
        <w:t>» (</w:t>
      </w:r>
      <w:r w:rsidR="00D34BEF" w:rsidRPr="00D34BEF">
        <w:rPr>
          <w:rFonts w:ascii="Times New Roman" w:eastAsia="Times New Roman" w:hAnsi="Times New Roman" w:cs="Times New Roman"/>
          <w:sz w:val="24"/>
          <w:szCs w:val="24"/>
        </w:rPr>
        <w:t>темп роста</w:t>
      </w:r>
      <w:r w:rsidR="00D34BEF" w:rsidRPr="009A161A">
        <w:rPr>
          <w:rFonts w:ascii="Times New Roman" w:eastAsia="Times New Roman" w:hAnsi="Times New Roman" w:cs="Times New Roman"/>
          <w:sz w:val="24"/>
          <w:szCs w:val="24"/>
        </w:rPr>
        <w:t xml:space="preserve"> к 201</w:t>
      </w:r>
      <w:r w:rsidR="00D34BEF" w:rsidRPr="00D34BEF">
        <w:rPr>
          <w:rFonts w:ascii="Times New Roman" w:eastAsia="Times New Roman" w:hAnsi="Times New Roman" w:cs="Times New Roman"/>
          <w:sz w:val="24"/>
          <w:szCs w:val="24"/>
        </w:rPr>
        <w:t>8</w:t>
      </w:r>
      <w:r w:rsidR="00D34BEF" w:rsidRPr="009A161A">
        <w:rPr>
          <w:rFonts w:ascii="Times New Roman" w:eastAsia="Times New Roman" w:hAnsi="Times New Roman" w:cs="Times New Roman"/>
          <w:sz w:val="24"/>
          <w:szCs w:val="24"/>
        </w:rPr>
        <w:t xml:space="preserve"> год</w:t>
      </w:r>
      <w:r w:rsidR="00D34BEF" w:rsidRPr="00D34BEF">
        <w:rPr>
          <w:rFonts w:ascii="Times New Roman" w:eastAsia="Times New Roman" w:hAnsi="Times New Roman" w:cs="Times New Roman"/>
          <w:sz w:val="24"/>
          <w:szCs w:val="24"/>
        </w:rPr>
        <w:t>у</w:t>
      </w:r>
      <w:r w:rsidR="00D34BEF" w:rsidRPr="009A161A">
        <w:rPr>
          <w:rFonts w:ascii="Times New Roman" w:eastAsia="Times New Roman" w:hAnsi="Times New Roman" w:cs="Times New Roman"/>
          <w:sz w:val="24"/>
          <w:szCs w:val="24"/>
        </w:rPr>
        <w:t xml:space="preserve"> — </w:t>
      </w:r>
      <w:r w:rsidR="00D34BEF" w:rsidRPr="00D34BEF">
        <w:rPr>
          <w:rFonts w:ascii="Times New Roman" w:eastAsia="Times New Roman" w:hAnsi="Times New Roman" w:cs="Times New Roman"/>
          <w:sz w:val="24"/>
          <w:szCs w:val="24"/>
        </w:rPr>
        <w:t>88,2</w:t>
      </w:r>
      <w:r w:rsidR="00D34BEF" w:rsidRPr="009A161A">
        <w:rPr>
          <w:rFonts w:ascii="Times New Roman" w:eastAsia="Times New Roman" w:hAnsi="Times New Roman" w:cs="Times New Roman"/>
          <w:sz w:val="24"/>
          <w:szCs w:val="24"/>
        </w:rPr>
        <w:t>%</w:t>
      </w:r>
      <w:r w:rsidR="00D34BEF" w:rsidRPr="00D34BEF">
        <w:rPr>
          <w:rFonts w:ascii="Times New Roman" w:eastAsia="Times New Roman" w:hAnsi="Times New Roman" w:cs="Times New Roman"/>
          <w:sz w:val="24"/>
          <w:szCs w:val="24"/>
        </w:rPr>
        <w:t>)</w:t>
      </w:r>
      <w:r w:rsidR="00D34BEF" w:rsidRPr="009A161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A161A" w:rsidRPr="009A161A" w:rsidRDefault="009A161A" w:rsidP="0058291E">
      <w:pPr>
        <w:widowControl w:val="0"/>
        <w:autoSpaceDE w:val="0"/>
        <w:autoSpaceDN w:val="0"/>
        <w:spacing w:after="0"/>
        <w:ind w:left="117" w:right="111" w:firstLine="67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161A">
        <w:rPr>
          <w:rFonts w:ascii="Times New Roman" w:eastAsia="Times New Roman" w:hAnsi="Times New Roman" w:cs="Times New Roman"/>
          <w:sz w:val="28"/>
          <w:szCs w:val="28"/>
        </w:rPr>
        <w:t xml:space="preserve">Объемы финансирования хозяйствующих субъектов из бюджета </w:t>
      </w:r>
      <w:proofErr w:type="spellStart"/>
      <w:r w:rsidR="0058291E">
        <w:rPr>
          <w:rFonts w:ascii="Times New Roman" w:eastAsia="Times New Roman" w:hAnsi="Times New Roman" w:cs="Times New Roman"/>
          <w:sz w:val="28"/>
          <w:szCs w:val="28"/>
        </w:rPr>
        <w:t>Кадошкинского</w:t>
      </w:r>
      <w:proofErr w:type="spellEnd"/>
      <w:r w:rsidRPr="009A161A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в 20</w:t>
      </w:r>
      <w:r w:rsidR="001C4126">
        <w:rPr>
          <w:rFonts w:ascii="Times New Roman" w:eastAsia="Times New Roman" w:hAnsi="Times New Roman" w:cs="Times New Roman"/>
          <w:sz w:val="28"/>
          <w:szCs w:val="28"/>
        </w:rPr>
        <w:t>19</w:t>
      </w:r>
      <w:r w:rsidRPr="009A161A">
        <w:rPr>
          <w:rFonts w:ascii="Times New Roman" w:eastAsia="Times New Roman" w:hAnsi="Times New Roman" w:cs="Times New Roman"/>
          <w:sz w:val="28"/>
          <w:szCs w:val="28"/>
        </w:rPr>
        <w:t xml:space="preserve"> году составили </w:t>
      </w:r>
      <w:r w:rsidR="0058291E">
        <w:rPr>
          <w:rFonts w:ascii="Times New Roman" w:eastAsia="Times New Roman" w:hAnsi="Times New Roman" w:cs="Times New Roman"/>
          <w:sz w:val="28"/>
          <w:szCs w:val="28"/>
        </w:rPr>
        <w:t>75,5 млн. руб.</w:t>
      </w:r>
      <w:r w:rsidRPr="009A161A">
        <w:rPr>
          <w:rFonts w:ascii="Times New Roman" w:eastAsia="Times New Roman" w:hAnsi="Times New Roman" w:cs="Times New Roman"/>
          <w:sz w:val="28"/>
          <w:szCs w:val="28"/>
        </w:rPr>
        <w:t>, что</w:t>
      </w:r>
      <w:r w:rsidRPr="009A161A">
        <w:rPr>
          <w:rFonts w:ascii="Times New Roman" w:eastAsia="Times New Roman" w:hAnsi="Times New Roman" w:cs="Times New Roman"/>
          <w:spacing w:val="51"/>
          <w:sz w:val="28"/>
          <w:szCs w:val="28"/>
        </w:rPr>
        <w:t xml:space="preserve"> </w:t>
      </w:r>
      <w:r w:rsidRPr="009A161A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="001C4126">
        <w:rPr>
          <w:rFonts w:ascii="Times New Roman" w:eastAsia="Times New Roman" w:hAnsi="Times New Roman" w:cs="Times New Roman"/>
          <w:sz w:val="28"/>
          <w:szCs w:val="28"/>
        </w:rPr>
        <w:t>8,0% ниже</w:t>
      </w:r>
      <w:r w:rsidRPr="009A161A">
        <w:rPr>
          <w:rFonts w:ascii="Times New Roman" w:eastAsia="Times New Roman" w:hAnsi="Times New Roman" w:cs="Times New Roman"/>
          <w:sz w:val="28"/>
          <w:szCs w:val="28"/>
        </w:rPr>
        <w:t xml:space="preserve"> уровня 201</w:t>
      </w:r>
      <w:r w:rsidR="001C4126">
        <w:rPr>
          <w:rFonts w:ascii="Times New Roman" w:eastAsia="Times New Roman" w:hAnsi="Times New Roman" w:cs="Times New Roman"/>
          <w:sz w:val="28"/>
          <w:szCs w:val="28"/>
        </w:rPr>
        <w:t>8</w:t>
      </w:r>
      <w:r w:rsidRPr="009A161A">
        <w:rPr>
          <w:rFonts w:ascii="Times New Roman" w:eastAsia="Times New Roman" w:hAnsi="Times New Roman" w:cs="Times New Roman"/>
          <w:spacing w:val="51"/>
          <w:sz w:val="28"/>
          <w:szCs w:val="28"/>
        </w:rPr>
        <w:t xml:space="preserve"> </w:t>
      </w:r>
      <w:r w:rsidRPr="009A161A">
        <w:rPr>
          <w:rFonts w:ascii="Times New Roman" w:eastAsia="Times New Roman" w:hAnsi="Times New Roman" w:cs="Times New Roman"/>
          <w:sz w:val="28"/>
          <w:szCs w:val="28"/>
        </w:rPr>
        <w:t xml:space="preserve">года.  </w:t>
      </w:r>
    </w:p>
    <w:p w:rsidR="009A161A" w:rsidRPr="009A161A" w:rsidRDefault="0016197D" w:rsidP="0058291E">
      <w:pPr>
        <w:widowControl w:val="0"/>
        <w:autoSpaceDE w:val="0"/>
        <w:autoSpaceDN w:val="0"/>
        <w:spacing w:after="0"/>
        <w:ind w:left="117" w:right="111" w:firstLine="67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</w:t>
      </w:r>
      <w:r w:rsidR="009A161A" w:rsidRPr="009A161A">
        <w:rPr>
          <w:rFonts w:ascii="Times New Roman" w:eastAsia="Times New Roman" w:hAnsi="Times New Roman" w:cs="Times New Roman"/>
          <w:sz w:val="28"/>
          <w:szCs w:val="28"/>
        </w:rPr>
        <w:t xml:space="preserve">ольшинство хозяйствующих субъектов, доля участия </w:t>
      </w:r>
      <w:proofErr w:type="spellStart"/>
      <w:r w:rsidR="001C4126">
        <w:rPr>
          <w:rFonts w:ascii="Times New Roman" w:eastAsia="Times New Roman" w:hAnsi="Times New Roman" w:cs="Times New Roman"/>
          <w:sz w:val="28"/>
          <w:szCs w:val="28"/>
        </w:rPr>
        <w:t>Кадошкинского</w:t>
      </w:r>
      <w:proofErr w:type="spellEnd"/>
      <w:r w:rsidR="009A161A" w:rsidRPr="009A161A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 в которых составляет 50 и более процентов, не имеют конкуренции на рынке со стороны коммерческих организаций.</w:t>
      </w:r>
    </w:p>
    <w:p w:rsidR="005238BE" w:rsidRDefault="005238BE"/>
    <w:sectPr w:rsidR="005238BE" w:rsidSect="001E79FC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CCA"/>
    <w:rsid w:val="0016197D"/>
    <w:rsid w:val="001C4126"/>
    <w:rsid w:val="001E79FC"/>
    <w:rsid w:val="005238BE"/>
    <w:rsid w:val="00543CCA"/>
    <w:rsid w:val="0058291E"/>
    <w:rsid w:val="009A161A"/>
    <w:rsid w:val="00D34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3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8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282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2020-02-04T11:40:00Z</dcterms:created>
  <dcterms:modified xsi:type="dcterms:W3CDTF">2020-02-04T12:28:00Z</dcterms:modified>
</cp:coreProperties>
</file>