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42D2B" w:rsidRPr="00C42D2B" w:rsidRDefault="00C42D2B" w:rsidP="00C42D2B">
      <w:pPr>
        <w:shd w:val="clear" w:color="auto" w:fill="FFFFFF"/>
        <w:spacing w:after="228" w:line="240" w:lineRule="auto"/>
        <w:rPr>
          <w:rFonts w:ascii="Roboto-Regular" w:eastAsia="Times New Roman" w:hAnsi="Roboto-Regular" w:cs="Times New Roman"/>
          <w:color w:val="000000"/>
          <w:sz w:val="18"/>
          <w:szCs w:val="18"/>
        </w:rPr>
      </w:pPr>
      <w:r>
        <w:rPr>
          <w:rFonts w:ascii="Roboto-Regular" w:eastAsia="Times New Roman" w:hAnsi="Roboto-Regular" w:cs="Times New Roman"/>
          <w:color w:val="000000"/>
          <w:sz w:val="18"/>
          <w:szCs w:val="18"/>
        </w:rPr>
        <w:t xml:space="preserve">           </w:t>
      </w:r>
      <w:r w:rsidRPr="00C42D2B">
        <w:rPr>
          <w:rFonts w:ascii="Roboto-Regular" w:eastAsia="Times New Roman" w:hAnsi="Roboto-Regular" w:cs="Times New Roman"/>
          <w:color w:val="000000"/>
          <w:sz w:val="18"/>
          <w:szCs w:val="18"/>
        </w:rPr>
        <w:t>Республика Мордовия относится к числу регионов Нечерноземной зоны Российской Федерации и входит в междуречье Оки и Суры Волжского бассейна. В последние десятилетия в результате урбанизации и ускоренного процесса индустриализации, как и все остальные регионы Волжского бассейна, территория Республики Мордовия получила значительную антропогенную нагрузку, которая стала причиной возможных изменений в природной среде. Более напряженная экологическая нагрузка, при этом, наблюдается в городах и районных промышленных центрах, а также в районах интенсивного сельскохозяйственного производства.</w:t>
      </w:r>
    </w:p>
    <w:p w:rsidR="00C42D2B" w:rsidRPr="00C42D2B" w:rsidRDefault="00C42D2B" w:rsidP="00C42D2B">
      <w:pPr>
        <w:shd w:val="clear" w:color="auto" w:fill="FFFFFF"/>
        <w:spacing w:after="228" w:line="240" w:lineRule="auto"/>
        <w:rPr>
          <w:rFonts w:ascii="Roboto-Regular" w:eastAsia="Times New Roman" w:hAnsi="Roboto-Regular" w:cs="Times New Roman"/>
          <w:color w:val="000000"/>
          <w:sz w:val="18"/>
          <w:szCs w:val="18"/>
        </w:rPr>
      </w:pPr>
      <w:r w:rsidRPr="00C42D2B">
        <w:rPr>
          <w:rFonts w:ascii="Roboto-Regular" w:eastAsia="Times New Roman" w:hAnsi="Roboto-Regular" w:cs="Times New Roman"/>
          <w:color w:val="000000"/>
          <w:sz w:val="18"/>
          <w:szCs w:val="18"/>
        </w:rPr>
        <w:t>Население территории республики практически не обеспечивается питьевой водой, соответствующей санитарно-экологическим требованиям (СанПин 2.1.559-96).</w:t>
      </w:r>
    </w:p>
    <w:p w:rsidR="00C42D2B" w:rsidRPr="00C42D2B" w:rsidRDefault="00C42D2B" w:rsidP="00C42D2B">
      <w:pPr>
        <w:shd w:val="clear" w:color="auto" w:fill="FFFFFF"/>
        <w:spacing w:after="228" w:line="240" w:lineRule="auto"/>
        <w:rPr>
          <w:rFonts w:ascii="Roboto-Regular" w:eastAsia="Times New Roman" w:hAnsi="Roboto-Regular" w:cs="Times New Roman"/>
          <w:color w:val="000000"/>
          <w:sz w:val="18"/>
          <w:szCs w:val="18"/>
        </w:rPr>
      </w:pPr>
      <w:r w:rsidRPr="00C42D2B">
        <w:rPr>
          <w:rFonts w:ascii="Roboto-Regular" w:eastAsia="Times New Roman" w:hAnsi="Roboto-Regular" w:cs="Times New Roman"/>
          <w:color w:val="000000"/>
          <w:sz w:val="18"/>
          <w:szCs w:val="18"/>
        </w:rPr>
        <w:t>Высок процент производств промышленных предприятий с устаревшим оборудованием и экологически опасными технологиями.</w:t>
      </w:r>
    </w:p>
    <w:p w:rsidR="00C42D2B" w:rsidRPr="00C42D2B" w:rsidRDefault="00C42D2B" w:rsidP="00C42D2B">
      <w:pPr>
        <w:shd w:val="clear" w:color="auto" w:fill="FFFFFF"/>
        <w:spacing w:after="228" w:line="240" w:lineRule="auto"/>
        <w:rPr>
          <w:rFonts w:ascii="Roboto-Regular" w:eastAsia="Times New Roman" w:hAnsi="Roboto-Regular" w:cs="Times New Roman"/>
          <w:color w:val="000000"/>
          <w:sz w:val="18"/>
          <w:szCs w:val="18"/>
        </w:rPr>
      </w:pPr>
      <w:r w:rsidRPr="00C42D2B">
        <w:rPr>
          <w:rFonts w:ascii="Roboto-Regular" w:eastAsia="Times New Roman" w:hAnsi="Roboto-Regular" w:cs="Times New Roman"/>
          <w:color w:val="000000"/>
          <w:sz w:val="18"/>
          <w:szCs w:val="18"/>
        </w:rPr>
        <w:t>Особенно негативное влияние на состояние окружающей природной среды оказывают топливно-энергетический комплекс и его районные подразделения.</w:t>
      </w:r>
    </w:p>
    <w:p w:rsidR="00C42D2B" w:rsidRPr="00C42D2B" w:rsidRDefault="00C42D2B" w:rsidP="00C42D2B">
      <w:pPr>
        <w:shd w:val="clear" w:color="auto" w:fill="FFFFFF"/>
        <w:spacing w:after="228" w:line="240" w:lineRule="auto"/>
        <w:rPr>
          <w:rFonts w:ascii="Roboto-Regular" w:eastAsia="Times New Roman" w:hAnsi="Roboto-Regular" w:cs="Times New Roman"/>
          <w:color w:val="000000"/>
          <w:sz w:val="18"/>
          <w:szCs w:val="18"/>
        </w:rPr>
      </w:pPr>
      <w:r w:rsidRPr="00C42D2B">
        <w:rPr>
          <w:rFonts w:ascii="Roboto-Regular" w:eastAsia="Times New Roman" w:hAnsi="Roboto-Regular" w:cs="Times New Roman"/>
          <w:color w:val="000000"/>
          <w:sz w:val="18"/>
          <w:szCs w:val="18"/>
        </w:rPr>
        <w:t>Загрязнение территории Республики Мордовия тяготеет к промышленным центрам: Саранский, Рузаевский, Чамзинский, Ковылкинский, Краснослободский.</w:t>
      </w:r>
    </w:p>
    <w:p w:rsidR="00C42D2B" w:rsidRPr="00C42D2B" w:rsidRDefault="00C42D2B" w:rsidP="00C42D2B">
      <w:pPr>
        <w:shd w:val="clear" w:color="auto" w:fill="FFFFFF"/>
        <w:spacing w:after="228" w:line="240" w:lineRule="auto"/>
        <w:rPr>
          <w:rFonts w:ascii="Roboto-Regular" w:eastAsia="Times New Roman" w:hAnsi="Roboto-Regular" w:cs="Times New Roman"/>
          <w:color w:val="000000"/>
          <w:sz w:val="18"/>
          <w:szCs w:val="18"/>
        </w:rPr>
      </w:pPr>
      <w:r w:rsidRPr="00C42D2B">
        <w:rPr>
          <w:rFonts w:ascii="Roboto-Regular" w:eastAsia="Times New Roman" w:hAnsi="Roboto-Regular" w:cs="Times New Roman"/>
          <w:color w:val="000000"/>
          <w:sz w:val="18"/>
          <w:szCs w:val="18"/>
        </w:rPr>
        <w:t>Большой ущерб нанесло бессистемное использование средств химизации сельскохозяйственного производства. Это послужило причиной загрязнения пахотных земель, сельскохозяйственных угодий, лесных массивов и сельских селитебных зон.</w:t>
      </w:r>
    </w:p>
    <w:p w:rsidR="00C42D2B" w:rsidRPr="00C42D2B" w:rsidRDefault="00C42D2B" w:rsidP="00C42D2B">
      <w:pPr>
        <w:shd w:val="clear" w:color="auto" w:fill="FFFFFF"/>
        <w:spacing w:after="228" w:line="240" w:lineRule="auto"/>
        <w:rPr>
          <w:rFonts w:ascii="Roboto-Regular" w:eastAsia="Times New Roman" w:hAnsi="Roboto-Regular" w:cs="Times New Roman"/>
          <w:color w:val="000000"/>
          <w:sz w:val="18"/>
          <w:szCs w:val="18"/>
        </w:rPr>
      </w:pPr>
      <w:r w:rsidRPr="00C42D2B">
        <w:rPr>
          <w:rFonts w:ascii="Roboto-Regular" w:eastAsia="Times New Roman" w:hAnsi="Roboto-Regular" w:cs="Times New Roman"/>
          <w:color w:val="000000"/>
          <w:sz w:val="18"/>
          <w:szCs w:val="18"/>
        </w:rPr>
        <w:t>Загрязнение окружающей природной среды уже сегодня сказывается на качестве продуктов питания.</w:t>
      </w:r>
    </w:p>
    <w:p w:rsidR="00C42D2B" w:rsidRPr="00C42D2B" w:rsidRDefault="00C42D2B" w:rsidP="00C42D2B">
      <w:pPr>
        <w:shd w:val="clear" w:color="auto" w:fill="FFFFFF"/>
        <w:spacing w:after="228" w:line="240" w:lineRule="auto"/>
        <w:rPr>
          <w:rFonts w:ascii="Roboto-Regular" w:eastAsia="Times New Roman" w:hAnsi="Roboto-Regular" w:cs="Times New Roman"/>
          <w:color w:val="000000"/>
          <w:sz w:val="18"/>
          <w:szCs w:val="18"/>
        </w:rPr>
      </w:pPr>
      <w:r w:rsidRPr="00C42D2B">
        <w:rPr>
          <w:rFonts w:ascii="Roboto-Regular" w:eastAsia="Times New Roman" w:hAnsi="Roboto-Regular" w:cs="Times New Roman"/>
          <w:color w:val="000000"/>
          <w:sz w:val="18"/>
          <w:szCs w:val="18"/>
        </w:rPr>
        <w:t>Растет заболеваемость и смертность населения, особенно в детском возрасте</w:t>
      </w:r>
      <w:r>
        <w:rPr>
          <w:rFonts w:ascii="Roboto-Regular" w:eastAsia="Times New Roman" w:hAnsi="Roboto-Regular" w:cs="Times New Roman"/>
          <w:color w:val="000000"/>
          <w:sz w:val="18"/>
          <w:szCs w:val="18"/>
        </w:rPr>
        <w:t>.</w:t>
      </w:r>
      <w:r w:rsidRPr="00C42D2B">
        <w:rPr>
          <w:rFonts w:ascii="Roboto-Regular" w:eastAsia="Times New Roman" w:hAnsi="Roboto-Regular" w:cs="Times New Roman"/>
          <w:color w:val="000000"/>
          <w:sz w:val="18"/>
          <w:szCs w:val="18"/>
        </w:rPr>
        <w:br w:type="page"/>
      </w:r>
      <w:r w:rsidRPr="00C42D2B">
        <w:rPr>
          <w:rFonts w:ascii="Roboto-Regular" w:eastAsia="Times New Roman" w:hAnsi="Roboto-Regular" w:cs="Times New Roman"/>
          <w:color w:val="000000"/>
          <w:sz w:val="18"/>
          <w:szCs w:val="18"/>
        </w:rPr>
        <w:lastRenderedPageBreak/>
        <w:t>1. Особенности воздействия народного хозяйства на окружающую среду</w:t>
      </w:r>
    </w:p>
    <w:p w:rsidR="00C42D2B" w:rsidRPr="00C42D2B" w:rsidRDefault="00C42D2B" w:rsidP="00C42D2B">
      <w:pPr>
        <w:shd w:val="clear" w:color="auto" w:fill="FFFFFF"/>
        <w:spacing w:after="228" w:line="240" w:lineRule="auto"/>
        <w:rPr>
          <w:rFonts w:ascii="Roboto-Regular" w:eastAsia="Times New Roman" w:hAnsi="Roboto-Regular" w:cs="Times New Roman"/>
          <w:color w:val="000000"/>
          <w:sz w:val="18"/>
          <w:szCs w:val="18"/>
        </w:rPr>
      </w:pPr>
      <w:r w:rsidRPr="00C42D2B">
        <w:rPr>
          <w:rFonts w:ascii="Roboto-Regular" w:eastAsia="Times New Roman" w:hAnsi="Roboto-Regular" w:cs="Times New Roman"/>
          <w:color w:val="000000"/>
          <w:sz w:val="18"/>
          <w:szCs w:val="18"/>
        </w:rPr>
        <w:t>Выбросы загрязняющих веществ ухудшают качество не только атмосферы, но оказывают неблагоприятное влияние на здоровье людей, растительность, водную среду, почву и сельскохозяйственную продукцию, животный мир, строения и оборудование. Особенно интенсивно загрязнение почв г. Саранска.</w:t>
      </w:r>
    </w:p>
    <w:p w:rsidR="00C42D2B" w:rsidRPr="00C42D2B" w:rsidRDefault="00C42D2B" w:rsidP="00C42D2B">
      <w:pPr>
        <w:shd w:val="clear" w:color="auto" w:fill="FFFFFF"/>
        <w:spacing w:after="228" w:line="240" w:lineRule="auto"/>
        <w:rPr>
          <w:rFonts w:ascii="Roboto-Regular" w:eastAsia="Times New Roman" w:hAnsi="Roboto-Regular" w:cs="Times New Roman"/>
          <w:color w:val="000000"/>
          <w:sz w:val="18"/>
          <w:szCs w:val="18"/>
        </w:rPr>
      </w:pPr>
      <w:r w:rsidRPr="00C42D2B">
        <w:rPr>
          <w:rFonts w:ascii="Roboto-Regular" w:eastAsia="Times New Roman" w:hAnsi="Roboto-Regular" w:cs="Times New Roman"/>
          <w:color w:val="000000"/>
          <w:sz w:val="18"/>
          <w:szCs w:val="18"/>
        </w:rPr>
        <w:t>Столица Мордовии выбивается в лидеры по степени загрязненности воздуха. Исследования атмосферы в главных городах Поволжья и центральной части России, проведенные учеными Верхневолжского Управления по гидрометеорологии и мониторингу окружающей среды дали неожиданные результаты. Саранск занял "почетное" четвертое место в списке городов-смертников, пропустив на "гибельный пьедестал" лишь Рязань, Чебоксары и Иваново (где, по мнению специалистов по мониторингу окружающей среды, уже вовсе дышать нечем).</w:t>
      </w:r>
    </w:p>
    <w:p w:rsidR="00C42D2B" w:rsidRPr="00C42D2B" w:rsidRDefault="00C42D2B" w:rsidP="00C42D2B">
      <w:pPr>
        <w:shd w:val="clear" w:color="auto" w:fill="FFFFFF"/>
        <w:spacing w:after="228" w:line="240" w:lineRule="auto"/>
        <w:rPr>
          <w:rFonts w:ascii="Roboto-Regular" w:eastAsia="Times New Roman" w:hAnsi="Roboto-Regular" w:cs="Times New Roman"/>
          <w:color w:val="000000"/>
          <w:sz w:val="18"/>
          <w:szCs w:val="18"/>
        </w:rPr>
      </w:pPr>
      <w:r w:rsidRPr="00C42D2B">
        <w:rPr>
          <w:rFonts w:ascii="Roboto-Regular" w:eastAsia="Times New Roman" w:hAnsi="Roboto-Regular" w:cs="Times New Roman"/>
          <w:color w:val="000000"/>
          <w:sz w:val="18"/>
          <w:szCs w:val="18"/>
        </w:rPr>
        <w:t>В Саранске воздух в таблице гидрологов охарактеризован предельным индексом загрязнения - 9,23%. Зоя Лошкарева, начальник комплексной лаборатории Республиканского центра по гидрометеорологии и мониторингу окружающей среды, констатирует печальный факт: "Жителям столицы Мордовии дышится трудно, и оттого они чаще подвержены болезням. В атмосфере Саранска содержится гигантское количество опасных природных и технических веществ. Летняя беда - грунтовая и техническая пыль. В жаркие дни концентрация в воздухе пылевой взвеси превышает норму в 5 раз. Но это не самый страшный "воздушный наполнитель". К первому классу опасностей относятся газообразные отравляющие человеческого организма: бензапирен и формальдегид. Формальдегида в нашей атмосфере в пять раз больше допустимого, бензапирена - в два раза. Вина в повышенной загрязненности саранского воздуха формальдегидом лежит на предприятиях ОАО "Теплоизоляция". Бензапиреном насыщают небеса другие промышленные гиганты: ЖБК (железобетонные конструкции), ЖБИ, АБЗ (асфальтобетонный завод). Городские котельные и заводы, расположенные на ТЭЦ-2, добавляют в воздушную адскую смесь еще один смертоносный компонент - диоксид азота. Содержание этого вещества в атмосфере Саранска превышает норму в 1,1 раза".</w:t>
      </w:r>
    </w:p>
    <w:p w:rsidR="00C42D2B" w:rsidRPr="00C42D2B" w:rsidRDefault="00C42D2B" w:rsidP="00C42D2B">
      <w:pPr>
        <w:shd w:val="clear" w:color="auto" w:fill="FFFFFF"/>
        <w:spacing w:after="228" w:line="240" w:lineRule="auto"/>
        <w:rPr>
          <w:rFonts w:ascii="Roboto-Regular" w:eastAsia="Times New Roman" w:hAnsi="Roboto-Regular" w:cs="Times New Roman"/>
          <w:color w:val="000000"/>
          <w:sz w:val="18"/>
          <w:szCs w:val="18"/>
        </w:rPr>
      </w:pPr>
      <w:r w:rsidRPr="00C42D2B">
        <w:rPr>
          <w:rFonts w:ascii="Roboto-Regular" w:eastAsia="Times New Roman" w:hAnsi="Roboto-Regular" w:cs="Times New Roman"/>
          <w:color w:val="000000"/>
          <w:sz w:val="18"/>
          <w:szCs w:val="18"/>
        </w:rPr>
        <w:t>Немало бензапирена скапливается в атмосфере вследствие работы городского автотранспорта. За прошлый год саранские машины выбросили через выхлопную трубу 30 тысяч тонн этой отравы. Немаловажную роль в деле такого тотального загрязнения мордовской столицы играет низкое качество саранского бензина.</w:t>
      </w:r>
    </w:p>
    <w:p w:rsidR="00C42D2B" w:rsidRPr="00C42D2B" w:rsidRDefault="00C42D2B" w:rsidP="00C42D2B">
      <w:pPr>
        <w:shd w:val="clear" w:color="auto" w:fill="FFFFFF"/>
        <w:spacing w:after="228" w:line="240" w:lineRule="auto"/>
        <w:rPr>
          <w:rFonts w:ascii="Roboto-Regular" w:eastAsia="Times New Roman" w:hAnsi="Roboto-Regular" w:cs="Times New Roman"/>
          <w:color w:val="000000"/>
          <w:sz w:val="18"/>
          <w:szCs w:val="18"/>
        </w:rPr>
      </w:pPr>
      <w:r w:rsidRPr="00C42D2B">
        <w:rPr>
          <w:rFonts w:ascii="Roboto-Regular" w:eastAsia="Times New Roman" w:hAnsi="Roboto-Regular" w:cs="Times New Roman"/>
          <w:color w:val="000000"/>
          <w:sz w:val="18"/>
          <w:szCs w:val="18"/>
        </w:rPr>
        <w:t>Между тем едкие канцерогены чрезвычайно опасны для здоровья горожан. В большой концентрации формальдегид способен вызвать заболевание слизистых оболочек легких, почек, печени и кожи. Наличие в воздухе хрома, кадмия, свинца и марганца провоцирует развитие злокачественных новообразований. Специалистами Центра Госсанэпиднадзора РМ отмечается постоянный среднегодовой рост заболевания раком жителей центра столицы республики. Показатели распространения неизлечимого недуга: 2,53 на 1000 населения. Заболеваниями верхних дыхательных путей в результате ухудшения экологической ситуации страдает 467 из 1000 жителей - в первую очередь Химмаш и ТЭЦ-2. Аллергия замучила Юго-Запад, здесь болезни кожи составляют 6% от общего числа недугов. Причиной победного шествия аллергии медики считают завышенное содержание в атмосфере продуктов синтеза антибиотиков. На карте гидрологов районы Саранска окрашены в разные цвета, в зависимости от степени загрязнения воздуха. Зоя Лошкарева перечисляет самые экологически неблагоприятные зоны проживания: "Первым в черном списке значится Заречный район. Диоксид азота, серы, оксид углерода, взвешенные вещества - вот чем здесь дышат жители. На втором месте по загрязненности воздуха - Северо-Запад Саранска. Третью строку этого своеобразного антирейтинга занимает центр (улица Рабочая). Четвертую - ТЭЦ-2. Пятую - Юго-Запад".</w:t>
      </w:r>
    </w:p>
    <w:p w:rsidR="00C42D2B" w:rsidRPr="00C42D2B" w:rsidRDefault="00C42D2B" w:rsidP="00C42D2B">
      <w:pPr>
        <w:shd w:val="clear" w:color="auto" w:fill="FFFFFF"/>
        <w:spacing w:after="228" w:line="240" w:lineRule="auto"/>
        <w:rPr>
          <w:rFonts w:ascii="Roboto-Regular" w:eastAsia="Times New Roman" w:hAnsi="Roboto-Regular" w:cs="Times New Roman"/>
          <w:color w:val="000000"/>
          <w:sz w:val="18"/>
          <w:szCs w:val="18"/>
        </w:rPr>
      </w:pPr>
      <w:r w:rsidRPr="00C42D2B">
        <w:rPr>
          <w:rFonts w:ascii="Roboto-Regular" w:eastAsia="Times New Roman" w:hAnsi="Roboto-Regular" w:cs="Times New Roman"/>
          <w:color w:val="000000"/>
          <w:sz w:val="18"/>
          <w:szCs w:val="18"/>
        </w:rPr>
        <w:t>Структура загрязнения территории города свидетельствует о ведущей роли свинца. Практически вся территория города характеризуется его аномальным содержанием в верхнем слое почв. Основной фон составляют территории с содержанием данного металла в 3-10 раз выше фоновых концентраций, среди которых отдельными небольшими по площади встречаются аномалии с уровнем в 30-100 раз выше фонового, закономерно приравненных к территориям заводов электровакуумного стекла и специальных источников света, а также автомагистралям.</w:t>
      </w:r>
    </w:p>
    <w:p w:rsidR="00C42D2B" w:rsidRPr="00C42D2B" w:rsidRDefault="00C42D2B" w:rsidP="00C42D2B">
      <w:pPr>
        <w:shd w:val="clear" w:color="auto" w:fill="FFFFFF"/>
        <w:spacing w:after="228" w:line="240" w:lineRule="auto"/>
        <w:rPr>
          <w:rFonts w:ascii="Roboto-Regular" w:eastAsia="Times New Roman" w:hAnsi="Roboto-Regular" w:cs="Times New Roman"/>
          <w:color w:val="000000"/>
          <w:sz w:val="18"/>
          <w:szCs w:val="18"/>
        </w:rPr>
      </w:pPr>
      <w:r w:rsidRPr="00C42D2B">
        <w:rPr>
          <w:rFonts w:ascii="Roboto-Regular" w:eastAsia="Times New Roman" w:hAnsi="Roboto-Regular" w:cs="Times New Roman"/>
          <w:color w:val="000000"/>
          <w:sz w:val="18"/>
          <w:szCs w:val="18"/>
        </w:rPr>
        <w:t>Для таких элементов как цинк, олово, характерно развитие обширных (до43% площади города) слабоконтрастных ареалов рассеивания.</w:t>
      </w:r>
    </w:p>
    <w:p w:rsidR="00C42D2B" w:rsidRPr="00C42D2B" w:rsidRDefault="00C42D2B" w:rsidP="00C42D2B">
      <w:pPr>
        <w:shd w:val="clear" w:color="auto" w:fill="FFFFFF"/>
        <w:spacing w:after="228" w:line="240" w:lineRule="auto"/>
        <w:rPr>
          <w:rFonts w:ascii="Roboto-Regular" w:eastAsia="Times New Roman" w:hAnsi="Roboto-Regular" w:cs="Times New Roman"/>
          <w:color w:val="000000"/>
          <w:sz w:val="18"/>
          <w:szCs w:val="18"/>
        </w:rPr>
      </w:pPr>
      <w:r w:rsidRPr="00C42D2B">
        <w:rPr>
          <w:rFonts w:ascii="Roboto-Regular" w:eastAsia="Times New Roman" w:hAnsi="Roboto-Regular" w:cs="Times New Roman"/>
          <w:color w:val="000000"/>
          <w:sz w:val="18"/>
          <w:szCs w:val="18"/>
        </w:rPr>
        <w:t>Для никеля, молибдена, стронция характерно развитие незначительных по площади слабоконтрастных ареалов</w:t>
      </w:r>
    </w:p>
    <w:p w:rsidR="00C42D2B" w:rsidRPr="00C42D2B" w:rsidRDefault="00C42D2B" w:rsidP="00C42D2B">
      <w:pPr>
        <w:shd w:val="clear" w:color="auto" w:fill="FFFFFF"/>
        <w:spacing w:after="228" w:line="240" w:lineRule="auto"/>
        <w:rPr>
          <w:rFonts w:ascii="Roboto-Regular" w:eastAsia="Times New Roman" w:hAnsi="Roboto-Regular" w:cs="Times New Roman"/>
          <w:color w:val="000000"/>
          <w:sz w:val="18"/>
          <w:szCs w:val="18"/>
        </w:rPr>
      </w:pPr>
      <w:r w:rsidRPr="00C42D2B">
        <w:rPr>
          <w:rFonts w:ascii="Roboto-Regular" w:eastAsia="Times New Roman" w:hAnsi="Roboto-Regular" w:cs="Times New Roman"/>
          <w:color w:val="000000"/>
          <w:sz w:val="18"/>
          <w:szCs w:val="18"/>
        </w:rPr>
        <w:t>Медь, хром, ванадий, барий, бор, серебро, марганец, висмут, галлий, кобальт, иттрий характеризуются также незначительными по площади и слабоконтрастными по интенсивности аномалиями, преимущественно приуроченными к северной и северо-западной частям города.</w:t>
      </w:r>
    </w:p>
    <w:p w:rsidR="00C42D2B" w:rsidRPr="00C42D2B" w:rsidRDefault="00C42D2B" w:rsidP="00C42D2B">
      <w:pPr>
        <w:shd w:val="clear" w:color="auto" w:fill="FFFFFF"/>
        <w:spacing w:after="228" w:line="240" w:lineRule="auto"/>
        <w:rPr>
          <w:rFonts w:ascii="Roboto-Regular" w:eastAsia="Times New Roman" w:hAnsi="Roboto-Regular" w:cs="Times New Roman"/>
          <w:color w:val="000000"/>
          <w:sz w:val="18"/>
          <w:szCs w:val="18"/>
        </w:rPr>
      </w:pPr>
      <w:r w:rsidRPr="00C42D2B">
        <w:rPr>
          <w:rFonts w:ascii="Roboto-Regular" w:eastAsia="Times New Roman" w:hAnsi="Roboto-Regular" w:cs="Times New Roman"/>
          <w:color w:val="000000"/>
          <w:sz w:val="18"/>
          <w:szCs w:val="18"/>
        </w:rPr>
        <w:t>Названные химические элементы отмечаются слабоконтрастными и незначительными по площади техногенными аномалиями, их присутствие свидетельствует о значительном "металлическом" прессе на окружающую среду города.</w:t>
      </w:r>
    </w:p>
    <w:p w:rsidR="00C42D2B" w:rsidRPr="00C42D2B" w:rsidRDefault="00C42D2B" w:rsidP="00C42D2B">
      <w:pPr>
        <w:shd w:val="clear" w:color="auto" w:fill="FFFFFF"/>
        <w:spacing w:after="228" w:line="240" w:lineRule="auto"/>
        <w:rPr>
          <w:rFonts w:ascii="Roboto-Regular" w:eastAsia="Times New Roman" w:hAnsi="Roboto-Regular" w:cs="Times New Roman"/>
          <w:color w:val="000000"/>
          <w:sz w:val="18"/>
          <w:szCs w:val="18"/>
        </w:rPr>
      </w:pPr>
      <w:r w:rsidRPr="00C42D2B">
        <w:rPr>
          <w:rFonts w:ascii="Roboto-Regular" w:eastAsia="Times New Roman" w:hAnsi="Roboto-Regular" w:cs="Times New Roman"/>
          <w:color w:val="000000"/>
          <w:sz w:val="18"/>
          <w:szCs w:val="18"/>
        </w:rPr>
        <w:t>Формирующиеся в пределах города зоны загрязнения отличаются полиэлементным составом, что определяет высокую степень суммарного загрязнения.</w:t>
      </w:r>
    </w:p>
    <w:p w:rsidR="00C42D2B" w:rsidRPr="00C42D2B" w:rsidRDefault="00C42D2B" w:rsidP="00C42D2B">
      <w:pPr>
        <w:shd w:val="clear" w:color="auto" w:fill="FFFFFF"/>
        <w:spacing w:after="228" w:line="240" w:lineRule="auto"/>
        <w:rPr>
          <w:rFonts w:ascii="Roboto-Regular" w:eastAsia="Times New Roman" w:hAnsi="Roboto-Regular" w:cs="Times New Roman"/>
          <w:color w:val="000000"/>
          <w:sz w:val="18"/>
          <w:szCs w:val="18"/>
        </w:rPr>
      </w:pPr>
      <w:r w:rsidRPr="00C42D2B">
        <w:rPr>
          <w:rFonts w:ascii="Roboto-Regular" w:eastAsia="Times New Roman" w:hAnsi="Roboto-Regular" w:cs="Times New Roman"/>
          <w:color w:val="000000"/>
          <w:sz w:val="18"/>
          <w:szCs w:val="18"/>
        </w:rPr>
        <w:t>Исследования атмосферного воздуха показывают, что в пределах города можно выделить две крупные зоны чрезвычайно интенсивного загрязнения атмосферы. Это северная промзона, где уровни свинца, ванадия, хрома, никеля, кадмия постоянно или эпизодически превышают ПДК, и центральная часть города, где уровни свинца и никеля также превышают ПДК. Остальные районы города характеризуются в целом более низким уровнем загрязнения.</w:t>
      </w:r>
    </w:p>
    <w:p w:rsidR="00C42D2B" w:rsidRPr="00C42D2B" w:rsidRDefault="00C42D2B" w:rsidP="00C42D2B">
      <w:pPr>
        <w:shd w:val="clear" w:color="auto" w:fill="FFFFFF"/>
        <w:spacing w:after="228" w:line="240" w:lineRule="auto"/>
        <w:rPr>
          <w:rFonts w:ascii="Roboto-Regular" w:eastAsia="Times New Roman" w:hAnsi="Roboto-Regular" w:cs="Times New Roman"/>
          <w:color w:val="000000"/>
          <w:sz w:val="18"/>
          <w:szCs w:val="18"/>
        </w:rPr>
      </w:pPr>
      <w:r w:rsidRPr="00C42D2B">
        <w:rPr>
          <w:rFonts w:ascii="Roboto-Regular" w:eastAsia="Times New Roman" w:hAnsi="Roboto-Regular" w:cs="Times New Roman"/>
          <w:color w:val="000000"/>
          <w:sz w:val="18"/>
          <w:szCs w:val="18"/>
        </w:rPr>
        <w:lastRenderedPageBreak/>
        <w:t>Данные об уровнях содержания некоторых тяжелых металлов в листьях, ветвях и коре деревьев, отобранных в жилых частях города, показывают, что наиболее интенсивно в природной растительности концентрируется свинец, в меньшей степени: молибден, цинк, медь, никель.</w:t>
      </w:r>
    </w:p>
    <w:p w:rsidR="00C42D2B" w:rsidRPr="00C42D2B" w:rsidRDefault="00C42D2B" w:rsidP="00C42D2B">
      <w:pPr>
        <w:shd w:val="clear" w:color="auto" w:fill="FFFFFF"/>
        <w:spacing w:after="228" w:line="240" w:lineRule="auto"/>
        <w:rPr>
          <w:rFonts w:ascii="Roboto-Regular" w:eastAsia="Times New Roman" w:hAnsi="Roboto-Regular" w:cs="Times New Roman"/>
          <w:color w:val="000000"/>
          <w:sz w:val="18"/>
          <w:szCs w:val="18"/>
        </w:rPr>
      </w:pPr>
      <w:r w:rsidRPr="00C42D2B">
        <w:rPr>
          <w:rFonts w:ascii="Roboto-Regular" w:eastAsia="Times New Roman" w:hAnsi="Roboto-Regular" w:cs="Times New Roman"/>
          <w:color w:val="000000"/>
          <w:sz w:val="18"/>
          <w:szCs w:val="18"/>
        </w:rPr>
        <w:t>Сложные цепи миграции загрязняющих веществ, формируемые в связи с рассеиванием в городе различных видов отходов (сернистый ангидрид), в итоге неизбежно приводят к поступлению этих вредных веществ в организм человека, что сопровождается накоплением их в организме. Оценка степени этого влияния дана при помощи экспозиционных тестов, или тестов накопления, позволяющих установить концентрацию химических элементов в различных биологических субстратах (кровь, моча, волосы и др.).</w:t>
      </w:r>
    </w:p>
    <w:p w:rsidR="00C42D2B" w:rsidRPr="00C42D2B" w:rsidRDefault="00C42D2B" w:rsidP="00C42D2B">
      <w:pPr>
        <w:shd w:val="clear" w:color="auto" w:fill="FFFFFF"/>
        <w:spacing w:after="228" w:line="240" w:lineRule="auto"/>
        <w:rPr>
          <w:rFonts w:ascii="Roboto-Regular" w:eastAsia="Times New Roman" w:hAnsi="Roboto-Regular" w:cs="Times New Roman"/>
          <w:color w:val="000000"/>
          <w:sz w:val="18"/>
          <w:szCs w:val="18"/>
        </w:rPr>
      </w:pPr>
      <w:r w:rsidRPr="00C42D2B">
        <w:rPr>
          <w:rFonts w:ascii="Roboto-Regular" w:eastAsia="Times New Roman" w:hAnsi="Roboto-Regular" w:cs="Times New Roman"/>
          <w:color w:val="000000"/>
          <w:sz w:val="18"/>
          <w:szCs w:val="18"/>
        </w:rPr>
        <w:t>Микроэлементный состав биосубстратов отражает суммарное поступление загрязняющих веществ из воздуха и продуктов питания. Для многих элементов на повышение концентраций в первую очередь реагирует состав волос. Результаты исследований их микроэлементного состава оценивались путем сопоставления с физиологическими, допустимыми и критическими уровнями.</w:t>
      </w:r>
    </w:p>
    <w:p w:rsidR="00C42D2B" w:rsidRPr="00C42D2B" w:rsidRDefault="00C42D2B" w:rsidP="00C42D2B">
      <w:pPr>
        <w:shd w:val="clear" w:color="auto" w:fill="FFFFFF"/>
        <w:spacing w:after="228" w:line="240" w:lineRule="auto"/>
        <w:rPr>
          <w:rFonts w:ascii="Roboto-Regular" w:eastAsia="Times New Roman" w:hAnsi="Roboto-Regular" w:cs="Times New Roman"/>
          <w:color w:val="000000"/>
          <w:sz w:val="18"/>
          <w:szCs w:val="18"/>
        </w:rPr>
      </w:pPr>
      <w:r w:rsidRPr="00C42D2B">
        <w:rPr>
          <w:rFonts w:ascii="Roboto-Regular" w:eastAsia="Times New Roman" w:hAnsi="Roboto-Regular" w:cs="Times New Roman"/>
          <w:color w:val="000000"/>
          <w:sz w:val="18"/>
          <w:szCs w:val="18"/>
        </w:rPr>
        <w:t>Результаты биогеохимических исследований интенсивности накопления тяжелых металлов в биосубстратах населения показывают, что наиболее сильное воздействие на организм человека в городе может быть связано со свинцом, в меньшей степени - с кадмием.</w:t>
      </w:r>
    </w:p>
    <w:p w:rsidR="00C42D2B" w:rsidRPr="00C42D2B" w:rsidRDefault="00C42D2B" w:rsidP="00C42D2B">
      <w:pPr>
        <w:shd w:val="clear" w:color="auto" w:fill="FFFFFF"/>
        <w:spacing w:after="228" w:line="240" w:lineRule="auto"/>
        <w:rPr>
          <w:rFonts w:ascii="Roboto-Regular" w:eastAsia="Times New Roman" w:hAnsi="Roboto-Regular" w:cs="Times New Roman"/>
          <w:color w:val="000000"/>
          <w:sz w:val="18"/>
          <w:szCs w:val="18"/>
        </w:rPr>
      </w:pPr>
      <w:r w:rsidRPr="00C42D2B">
        <w:rPr>
          <w:rFonts w:ascii="Roboto-Regular" w:eastAsia="Times New Roman" w:hAnsi="Roboto-Regular" w:cs="Times New Roman"/>
          <w:color w:val="000000"/>
          <w:sz w:val="18"/>
          <w:szCs w:val="18"/>
        </w:rPr>
        <w:t>Остальные элементы - ртуть, никель, цинк, медь, железо - имеют подчиненное значение.</w:t>
      </w:r>
    </w:p>
    <w:p w:rsidR="00C42D2B" w:rsidRPr="00C42D2B" w:rsidRDefault="00C42D2B" w:rsidP="00C42D2B">
      <w:pPr>
        <w:shd w:val="clear" w:color="auto" w:fill="FFFFFF"/>
        <w:spacing w:after="228" w:line="240" w:lineRule="auto"/>
        <w:rPr>
          <w:rFonts w:ascii="Roboto-Regular" w:eastAsia="Times New Roman" w:hAnsi="Roboto-Regular" w:cs="Times New Roman"/>
          <w:color w:val="000000"/>
          <w:sz w:val="18"/>
          <w:szCs w:val="18"/>
        </w:rPr>
      </w:pPr>
      <w:r w:rsidRPr="00C42D2B">
        <w:rPr>
          <w:rFonts w:ascii="Roboto-Regular" w:eastAsia="Times New Roman" w:hAnsi="Roboto-Regular" w:cs="Times New Roman"/>
          <w:color w:val="000000"/>
          <w:sz w:val="18"/>
          <w:szCs w:val="18"/>
        </w:rPr>
        <w:t>Комплексная эколого-геохимическая оценка состояния окружающей среды в г. Рузаевка следующая. Приоритетным загрязнителем окружающей среды является свинец. Для города характерен высокий уровень запыленности.</w:t>
      </w:r>
    </w:p>
    <w:p w:rsidR="00C42D2B" w:rsidRPr="00C42D2B" w:rsidRDefault="00C42D2B" w:rsidP="00C42D2B">
      <w:pPr>
        <w:shd w:val="clear" w:color="auto" w:fill="FFFFFF"/>
        <w:spacing w:after="228" w:line="240" w:lineRule="auto"/>
        <w:rPr>
          <w:rFonts w:ascii="Roboto-Regular" w:eastAsia="Times New Roman" w:hAnsi="Roboto-Regular" w:cs="Times New Roman"/>
          <w:color w:val="000000"/>
          <w:sz w:val="18"/>
          <w:szCs w:val="18"/>
        </w:rPr>
      </w:pPr>
      <w:r w:rsidRPr="00C42D2B">
        <w:rPr>
          <w:rFonts w:ascii="Roboto-Regular" w:eastAsia="Times New Roman" w:hAnsi="Roboto-Regular" w:cs="Times New Roman"/>
          <w:color w:val="000000"/>
          <w:sz w:val="18"/>
          <w:szCs w:val="18"/>
        </w:rPr>
        <w:t>Дополнительную вредную нагрузку на воздушный бассейн создает расположенный вблизи территории жилой застройки склад "Сельхозхимия", что связано с нахождением в составе удобрений хрома и стронция. Значительное распространение хрома в почвах (до 50-70 мг/кг) обусловливает передвижение его в пищевой цепи: почва-растение-животное-человек. Так было отмечено повышенное содержание хрома в яблоках.</w:t>
      </w:r>
    </w:p>
    <w:p w:rsidR="00C42D2B" w:rsidRPr="00C42D2B" w:rsidRDefault="00C42D2B" w:rsidP="00C42D2B">
      <w:pPr>
        <w:shd w:val="clear" w:color="auto" w:fill="FFFFFF"/>
        <w:spacing w:after="228" w:line="240" w:lineRule="auto"/>
        <w:rPr>
          <w:rFonts w:ascii="Roboto-Regular" w:eastAsia="Times New Roman" w:hAnsi="Roboto-Regular" w:cs="Times New Roman"/>
          <w:color w:val="000000"/>
          <w:sz w:val="18"/>
          <w:szCs w:val="18"/>
        </w:rPr>
      </w:pPr>
      <w:r w:rsidRPr="00C42D2B">
        <w:rPr>
          <w:rFonts w:ascii="Roboto-Regular" w:eastAsia="Times New Roman" w:hAnsi="Roboto-Regular" w:cs="Times New Roman"/>
          <w:color w:val="000000"/>
          <w:sz w:val="18"/>
          <w:szCs w:val="18"/>
        </w:rPr>
        <w:t>По геоморфическим, геологическим и другим естественным факторам территория Мордовии разделена на 6 эрозионных районов. Большие площади эродированных земель имеются в Атяшевском, Большеберезниковском, Инсарском, Ичалковском, Ковылкинском, Ромодановском, Чамзинском районах.</w:t>
      </w:r>
    </w:p>
    <w:p w:rsidR="00C42D2B" w:rsidRPr="00C42D2B" w:rsidRDefault="00C42D2B" w:rsidP="00C42D2B">
      <w:pPr>
        <w:shd w:val="clear" w:color="auto" w:fill="FFFFFF"/>
        <w:spacing w:after="228" w:line="240" w:lineRule="auto"/>
        <w:rPr>
          <w:rFonts w:ascii="Roboto-Regular" w:eastAsia="Times New Roman" w:hAnsi="Roboto-Regular" w:cs="Times New Roman"/>
          <w:color w:val="000000"/>
          <w:sz w:val="18"/>
          <w:szCs w:val="18"/>
        </w:rPr>
      </w:pPr>
      <w:r w:rsidRPr="00C42D2B">
        <w:rPr>
          <w:rFonts w:ascii="Roboto-Regular" w:eastAsia="Times New Roman" w:hAnsi="Roboto-Regular" w:cs="Times New Roman"/>
          <w:color w:val="000000"/>
          <w:sz w:val="18"/>
          <w:szCs w:val="18"/>
        </w:rPr>
        <w:t>По данным государственного учета земель 18,3% (268,0 тыс. га) сельскохозяйственных угодий было отнесено к землям, подверженным водной эрозии, 4% (59,8 тыс. га) - к землям, подверженным ветровой эрозии и 11,4% (166,3 тыс. га) - к землям, которые подвержены одновременно водной и ветровой эрозии. Для пахотных земель эти значения соответственно равны -12,6% (147,9 тыс. га), 3,4% (40тыс. га), 9,2% (107,9 тыс. га).</w:t>
      </w:r>
    </w:p>
    <w:p w:rsidR="00C42D2B" w:rsidRPr="00C42D2B" w:rsidRDefault="00C42D2B" w:rsidP="00C42D2B">
      <w:pPr>
        <w:shd w:val="clear" w:color="auto" w:fill="FFFFFF"/>
        <w:spacing w:after="228" w:line="240" w:lineRule="auto"/>
        <w:rPr>
          <w:rFonts w:ascii="Roboto-Regular" w:eastAsia="Times New Roman" w:hAnsi="Roboto-Regular" w:cs="Times New Roman"/>
          <w:color w:val="000000"/>
          <w:sz w:val="18"/>
          <w:szCs w:val="18"/>
        </w:rPr>
      </w:pPr>
      <w:r w:rsidRPr="00C42D2B">
        <w:rPr>
          <w:rFonts w:ascii="Roboto-Regular" w:eastAsia="Times New Roman" w:hAnsi="Roboto-Regular" w:cs="Times New Roman"/>
          <w:color w:val="000000"/>
          <w:sz w:val="18"/>
          <w:szCs w:val="18"/>
        </w:rPr>
        <w:t>Относительно небольшое количество сенокосов на землях с эродированными - 4,7 тыс. га (9,4%) и дефлированными -1,2 тыс. га (2,4%). На 1,1 тыс. га (2,2%) отмечено совместное действие водной и ветровой эрозии. Около 13,1 тыс. га (26,1%) сенокосов являются эрозионно-опасными.</w:t>
      </w:r>
    </w:p>
    <w:p w:rsidR="00C42D2B" w:rsidRPr="00C42D2B" w:rsidRDefault="00C42D2B" w:rsidP="00C42D2B">
      <w:pPr>
        <w:shd w:val="clear" w:color="auto" w:fill="FFFFFF"/>
        <w:spacing w:after="228" w:line="240" w:lineRule="auto"/>
        <w:rPr>
          <w:rFonts w:ascii="Roboto-Regular" w:eastAsia="Times New Roman" w:hAnsi="Roboto-Regular" w:cs="Times New Roman"/>
          <w:color w:val="000000"/>
          <w:sz w:val="18"/>
          <w:szCs w:val="18"/>
        </w:rPr>
      </w:pPr>
      <w:r w:rsidRPr="00C42D2B">
        <w:rPr>
          <w:rFonts w:ascii="Roboto-Regular" w:eastAsia="Times New Roman" w:hAnsi="Roboto-Regular" w:cs="Times New Roman"/>
          <w:color w:val="000000"/>
          <w:sz w:val="18"/>
          <w:szCs w:val="18"/>
        </w:rPr>
        <w:t>Большая часть пастбищ подвержена водной эрозии - 113,5 тыс. га (47,6%), причем много земель подвержено сильной эрозии - 86,0 тыс. га (36%). Эрозионно-опасными являются 53,2 тыс. га (22,3%) пастбищ.</w:t>
      </w:r>
    </w:p>
    <w:p w:rsidR="00C42D2B" w:rsidRPr="00C42D2B" w:rsidRDefault="00C42D2B" w:rsidP="00C42D2B">
      <w:pPr>
        <w:shd w:val="clear" w:color="auto" w:fill="FFFFFF"/>
        <w:spacing w:after="228" w:line="240" w:lineRule="auto"/>
        <w:rPr>
          <w:rFonts w:ascii="Roboto-Regular" w:eastAsia="Times New Roman" w:hAnsi="Roboto-Regular" w:cs="Times New Roman"/>
          <w:color w:val="000000"/>
          <w:sz w:val="18"/>
          <w:szCs w:val="18"/>
        </w:rPr>
      </w:pPr>
      <w:r w:rsidRPr="00C42D2B">
        <w:rPr>
          <w:rFonts w:ascii="Roboto-Regular" w:eastAsia="Times New Roman" w:hAnsi="Roboto-Regular" w:cs="Times New Roman"/>
          <w:color w:val="000000"/>
          <w:sz w:val="18"/>
          <w:szCs w:val="18"/>
        </w:rPr>
        <w:t>По интенсивности развития процессов овражной эрозии территорию республики разделяют на два района:</w:t>
      </w:r>
    </w:p>
    <w:p w:rsidR="00C42D2B" w:rsidRPr="00C42D2B" w:rsidRDefault="00C42D2B" w:rsidP="00C42D2B">
      <w:pPr>
        <w:shd w:val="clear" w:color="auto" w:fill="FFFFFF"/>
        <w:spacing w:after="228" w:line="240" w:lineRule="auto"/>
        <w:rPr>
          <w:rFonts w:ascii="Roboto-Regular" w:eastAsia="Times New Roman" w:hAnsi="Roboto-Regular" w:cs="Times New Roman"/>
          <w:color w:val="000000"/>
          <w:sz w:val="18"/>
          <w:szCs w:val="18"/>
        </w:rPr>
      </w:pPr>
      <w:r w:rsidRPr="00C42D2B">
        <w:rPr>
          <w:rFonts w:ascii="Roboto-Regular" w:eastAsia="Times New Roman" w:hAnsi="Roboto-Regular" w:cs="Times New Roman"/>
          <w:color w:val="000000"/>
          <w:sz w:val="18"/>
          <w:szCs w:val="18"/>
        </w:rPr>
        <w:t>I район - междуречье Мокши и Вада;</w:t>
      </w:r>
    </w:p>
    <w:p w:rsidR="00C42D2B" w:rsidRPr="00C42D2B" w:rsidRDefault="00C42D2B" w:rsidP="00C42D2B">
      <w:pPr>
        <w:shd w:val="clear" w:color="auto" w:fill="FFFFFF"/>
        <w:spacing w:after="228" w:line="240" w:lineRule="auto"/>
        <w:rPr>
          <w:rFonts w:ascii="Roboto-Regular" w:eastAsia="Times New Roman" w:hAnsi="Roboto-Regular" w:cs="Times New Roman"/>
          <w:color w:val="000000"/>
          <w:sz w:val="18"/>
          <w:szCs w:val="18"/>
        </w:rPr>
      </w:pPr>
      <w:r w:rsidRPr="00C42D2B">
        <w:rPr>
          <w:rFonts w:ascii="Roboto-Regular" w:eastAsia="Times New Roman" w:hAnsi="Roboto-Regular" w:cs="Times New Roman"/>
          <w:color w:val="000000"/>
          <w:sz w:val="18"/>
          <w:szCs w:val="18"/>
        </w:rPr>
        <w:t>II район - междуречье Мокши и Суры.</w:t>
      </w:r>
    </w:p>
    <w:p w:rsidR="00C42D2B" w:rsidRPr="00C42D2B" w:rsidRDefault="00C42D2B" w:rsidP="00C42D2B">
      <w:pPr>
        <w:shd w:val="clear" w:color="auto" w:fill="FFFFFF"/>
        <w:spacing w:after="228" w:line="240" w:lineRule="auto"/>
        <w:rPr>
          <w:rFonts w:ascii="Roboto-Regular" w:eastAsia="Times New Roman" w:hAnsi="Roboto-Regular" w:cs="Times New Roman"/>
          <w:color w:val="000000"/>
          <w:sz w:val="18"/>
          <w:szCs w:val="18"/>
        </w:rPr>
      </w:pPr>
      <w:r w:rsidRPr="00C42D2B">
        <w:rPr>
          <w:rFonts w:ascii="Roboto-Regular" w:eastAsia="Times New Roman" w:hAnsi="Roboto-Regular" w:cs="Times New Roman"/>
          <w:color w:val="000000"/>
          <w:sz w:val="18"/>
          <w:szCs w:val="18"/>
        </w:rPr>
        <w:t>В первом районе плотность оврагов колеблется от 1 до 10 оврагов на 100 кв. км, во втором - резко возрастает с запада на восток и в среднем составляет 40-50 оврагов, на северо-востоке - 5-10 оврагов на 100 кв. км.</w:t>
      </w:r>
    </w:p>
    <w:p w:rsidR="00C42D2B" w:rsidRPr="00C42D2B" w:rsidRDefault="00C42D2B" w:rsidP="00C42D2B">
      <w:pPr>
        <w:shd w:val="clear" w:color="auto" w:fill="FFFFFF"/>
        <w:spacing w:after="228" w:line="240" w:lineRule="auto"/>
        <w:rPr>
          <w:rFonts w:ascii="Roboto-Regular" w:eastAsia="Times New Roman" w:hAnsi="Roboto-Regular" w:cs="Times New Roman"/>
          <w:color w:val="000000"/>
          <w:sz w:val="18"/>
          <w:szCs w:val="18"/>
        </w:rPr>
      </w:pPr>
      <w:r w:rsidRPr="00C42D2B">
        <w:rPr>
          <w:rFonts w:ascii="Roboto-Regular" w:eastAsia="Times New Roman" w:hAnsi="Roboto-Regular" w:cs="Times New Roman"/>
          <w:color w:val="000000"/>
          <w:sz w:val="18"/>
          <w:szCs w:val="18"/>
        </w:rPr>
        <w:t>Общая площадь оврагов на территории Республики Мордовия составляет 20,2 тыс. га (0,8% площади республики). Эти площади отнесены к неиспользуемым землям, но овраги оказывают отрицательное воздействие на угодья, прилегающие к ним. За последние 10 лет на территории республики наблюдается уменьшение площадей, занятых под оврагами, на 11,6 тыс. га, это произошло за счет их облесения, перевода их в лесные угодья, а также за счет строительства противоэрозионных гидротехнических сооружений, сполаживания, задержания и перевода в пастбищные угодья.</w:t>
      </w:r>
    </w:p>
    <w:p w:rsidR="00C42D2B" w:rsidRPr="00C42D2B" w:rsidRDefault="00C42D2B" w:rsidP="00C42D2B">
      <w:pPr>
        <w:shd w:val="clear" w:color="auto" w:fill="FFFFFF"/>
        <w:spacing w:after="228" w:line="240" w:lineRule="auto"/>
        <w:rPr>
          <w:rFonts w:ascii="Roboto-Regular" w:eastAsia="Times New Roman" w:hAnsi="Roboto-Regular" w:cs="Times New Roman"/>
          <w:color w:val="000000"/>
          <w:sz w:val="18"/>
          <w:szCs w:val="18"/>
        </w:rPr>
      </w:pPr>
      <w:r w:rsidRPr="00C42D2B">
        <w:rPr>
          <w:rFonts w:ascii="Roboto-Regular" w:eastAsia="Times New Roman" w:hAnsi="Roboto-Regular" w:cs="Times New Roman"/>
          <w:color w:val="000000"/>
          <w:sz w:val="18"/>
          <w:szCs w:val="18"/>
        </w:rPr>
        <w:t>Таблица 1</w:t>
      </w:r>
    </w:p>
    <w:p w:rsidR="00C42D2B" w:rsidRPr="00C42D2B" w:rsidRDefault="00C42D2B" w:rsidP="00C42D2B">
      <w:pPr>
        <w:shd w:val="clear" w:color="auto" w:fill="FFFFFF"/>
        <w:spacing w:after="228" w:line="240" w:lineRule="auto"/>
        <w:rPr>
          <w:rFonts w:ascii="Roboto-Regular" w:eastAsia="Times New Roman" w:hAnsi="Roboto-Regular" w:cs="Times New Roman"/>
          <w:color w:val="000000"/>
          <w:sz w:val="18"/>
          <w:szCs w:val="18"/>
        </w:rPr>
      </w:pPr>
      <w:r w:rsidRPr="00C42D2B">
        <w:rPr>
          <w:rFonts w:ascii="Roboto-Regular" w:eastAsia="Times New Roman" w:hAnsi="Roboto-Regular" w:cs="Times New Roman"/>
          <w:color w:val="000000"/>
          <w:sz w:val="18"/>
          <w:szCs w:val="18"/>
        </w:rPr>
        <w:t>Площади эрозионно-опасных и подверженных водной и ветровой эрозии с/х угодий Республики Мордовия (тыс. га.)</w:t>
      </w:r>
    </w:p>
    <w:tbl>
      <w:tblPr>
        <w:tblW w:w="0" w:type="auto"/>
        <w:shd w:val="clear" w:color="auto" w:fill="FFFFFF"/>
        <w:tblCellMar>
          <w:left w:w="0" w:type="dxa"/>
          <w:right w:w="0" w:type="dxa"/>
        </w:tblCellMar>
        <w:tblLook w:val="04A0"/>
      </w:tblPr>
      <w:tblGrid>
        <w:gridCol w:w="1407"/>
        <w:gridCol w:w="848"/>
        <w:gridCol w:w="1207"/>
        <w:gridCol w:w="1469"/>
        <w:gridCol w:w="883"/>
        <w:gridCol w:w="802"/>
        <w:gridCol w:w="1443"/>
        <w:gridCol w:w="883"/>
        <w:gridCol w:w="413"/>
      </w:tblGrid>
      <w:tr w:rsidR="00C42D2B" w:rsidRPr="00C42D2B" w:rsidTr="00C42D2B">
        <w:trPr>
          <w:gridAfter w:val="8"/>
        </w:trPr>
        <w:tc>
          <w:tcPr>
            <w:tcW w:w="0" w:type="auto"/>
            <w:shd w:val="clear" w:color="auto" w:fill="F2F2F2"/>
            <w:vAlign w:val="center"/>
            <w:hideMark/>
          </w:tcPr>
          <w:p w:rsidR="00C42D2B" w:rsidRPr="00C42D2B" w:rsidRDefault="00C42D2B" w:rsidP="00C42D2B">
            <w:pPr>
              <w:spacing w:after="0" w:line="240" w:lineRule="auto"/>
              <w:rPr>
                <w:rFonts w:ascii="Roboto-Regular" w:eastAsia="Times New Roman" w:hAnsi="Roboto-Regular" w:cs="Times New Roman"/>
                <w:color w:val="333333"/>
                <w:sz w:val="17"/>
                <w:szCs w:val="17"/>
              </w:rPr>
            </w:pPr>
          </w:p>
        </w:tc>
      </w:tr>
      <w:tr w:rsidR="00C42D2B" w:rsidRPr="00C42D2B" w:rsidTr="00C42D2B">
        <w:trPr>
          <w:gridAfter w:val="1"/>
        </w:trPr>
        <w:tc>
          <w:tcPr>
            <w:tcW w:w="0" w:type="auto"/>
            <w:tcBorders>
              <w:right w:val="single" w:sz="4" w:space="0" w:color="FFFFFF"/>
            </w:tcBorders>
            <w:shd w:val="clear" w:color="auto" w:fill="F8F8F8"/>
            <w:tcMar>
              <w:top w:w="108" w:type="dxa"/>
              <w:left w:w="288" w:type="dxa"/>
              <w:bottom w:w="60" w:type="dxa"/>
              <w:right w:w="120" w:type="dxa"/>
            </w:tcMar>
            <w:hideMark/>
          </w:tcPr>
          <w:p w:rsidR="00C42D2B" w:rsidRPr="00C42D2B" w:rsidRDefault="00C42D2B" w:rsidP="00C42D2B">
            <w:pPr>
              <w:spacing w:after="228" w:line="240" w:lineRule="auto"/>
              <w:jc w:val="center"/>
              <w:rPr>
                <w:rFonts w:ascii="Roboto-Regular" w:eastAsia="Times New Roman" w:hAnsi="Roboto-Regular" w:cs="Times New Roman"/>
                <w:color w:val="000000"/>
                <w:sz w:val="18"/>
                <w:szCs w:val="18"/>
              </w:rPr>
            </w:pPr>
            <w:r w:rsidRPr="00C42D2B">
              <w:rPr>
                <w:rFonts w:ascii="Roboto-Regular" w:eastAsia="Times New Roman" w:hAnsi="Roboto-Regular" w:cs="Times New Roman"/>
                <w:color w:val="000000"/>
                <w:sz w:val="18"/>
                <w:szCs w:val="18"/>
              </w:rPr>
              <w:t>Наименование угодий</w:t>
            </w:r>
          </w:p>
        </w:tc>
        <w:tc>
          <w:tcPr>
            <w:tcW w:w="0" w:type="auto"/>
            <w:tcBorders>
              <w:right w:val="single" w:sz="4" w:space="0" w:color="FFFFFF"/>
            </w:tcBorders>
            <w:shd w:val="clear" w:color="auto" w:fill="F8F8F8"/>
            <w:tcMar>
              <w:top w:w="108" w:type="dxa"/>
              <w:left w:w="288" w:type="dxa"/>
              <w:bottom w:w="60" w:type="dxa"/>
              <w:right w:w="120" w:type="dxa"/>
            </w:tcMar>
            <w:hideMark/>
          </w:tcPr>
          <w:p w:rsidR="00C42D2B" w:rsidRPr="00C42D2B" w:rsidRDefault="00C42D2B" w:rsidP="00C42D2B">
            <w:pPr>
              <w:spacing w:after="0" w:line="240" w:lineRule="auto"/>
              <w:rPr>
                <w:rFonts w:ascii="Roboto-Regular" w:eastAsia="Times New Roman" w:hAnsi="Roboto-Regular" w:cs="Times New Roman"/>
                <w:color w:val="333333"/>
                <w:sz w:val="19"/>
                <w:szCs w:val="19"/>
              </w:rPr>
            </w:pPr>
          </w:p>
        </w:tc>
        <w:tc>
          <w:tcPr>
            <w:tcW w:w="0" w:type="auto"/>
            <w:tcBorders>
              <w:right w:val="single" w:sz="4" w:space="0" w:color="FFFFFF"/>
            </w:tcBorders>
            <w:shd w:val="clear" w:color="auto" w:fill="F8F8F8"/>
            <w:tcMar>
              <w:top w:w="108" w:type="dxa"/>
              <w:left w:w="288" w:type="dxa"/>
              <w:bottom w:w="60" w:type="dxa"/>
              <w:right w:w="120" w:type="dxa"/>
            </w:tcMar>
            <w:hideMark/>
          </w:tcPr>
          <w:p w:rsidR="00C42D2B" w:rsidRPr="00C42D2B" w:rsidRDefault="00C42D2B" w:rsidP="00C42D2B">
            <w:pPr>
              <w:spacing w:after="228" w:line="240" w:lineRule="auto"/>
              <w:jc w:val="center"/>
              <w:rPr>
                <w:rFonts w:ascii="Roboto-Regular" w:eastAsia="Times New Roman" w:hAnsi="Roboto-Regular" w:cs="Times New Roman"/>
                <w:color w:val="000000"/>
                <w:sz w:val="18"/>
                <w:szCs w:val="18"/>
              </w:rPr>
            </w:pPr>
            <w:r w:rsidRPr="00C42D2B">
              <w:rPr>
                <w:rFonts w:ascii="Roboto-Regular" w:eastAsia="Times New Roman" w:hAnsi="Roboto-Regular" w:cs="Times New Roman"/>
                <w:color w:val="000000"/>
                <w:sz w:val="18"/>
                <w:szCs w:val="18"/>
              </w:rPr>
              <w:t>Эрозионно-опасные</w:t>
            </w:r>
          </w:p>
        </w:tc>
        <w:tc>
          <w:tcPr>
            <w:tcW w:w="0" w:type="auto"/>
            <w:tcBorders>
              <w:right w:val="single" w:sz="4" w:space="0" w:color="FFFFFF"/>
            </w:tcBorders>
            <w:shd w:val="clear" w:color="auto" w:fill="F8F8F8"/>
            <w:tcMar>
              <w:top w:w="108" w:type="dxa"/>
              <w:left w:w="288" w:type="dxa"/>
              <w:bottom w:w="60" w:type="dxa"/>
              <w:right w:w="120" w:type="dxa"/>
            </w:tcMar>
            <w:hideMark/>
          </w:tcPr>
          <w:p w:rsidR="00C42D2B" w:rsidRPr="00C42D2B" w:rsidRDefault="00C42D2B" w:rsidP="00C42D2B">
            <w:pPr>
              <w:spacing w:after="0" w:line="240" w:lineRule="auto"/>
              <w:rPr>
                <w:rFonts w:ascii="Roboto-Regular" w:eastAsia="Times New Roman" w:hAnsi="Roboto-Regular" w:cs="Times New Roman"/>
                <w:color w:val="333333"/>
                <w:sz w:val="19"/>
                <w:szCs w:val="19"/>
              </w:rPr>
            </w:pPr>
          </w:p>
        </w:tc>
        <w:tc>
          <w:tcPr>
            <w:tcW w:w="0" w:type="auto"/>
            <w:tcBorders>
              <w:right w:val="single" w:sz="4" w:space="0" w:color="FFFFFF"/>
            </w:tcBorders>
            <w:shd w:val="clear" w:color="auto" w:fill="F8F8F8"/>
            <w:tcMar>
              <w:top w:w="108" w:type="dxa"/>
              <w:left w:w="288" w:type="dxa"/>
              <w:bottom w:w="60" w:type="dxa"/>
              <w:right w:w="120" w:type="dxa"/>
            </w:tcMar>
            <w:hideMark/>
          </w:tcPr>
          <w:p w:rsidR="00C42D2B" w:rsidRPr="00C42D2B" w:rsidRDefault="00C42D2B" w:rsidP="00C42D2B">
            <w:pPr>
              <w:spacing w:after="0" w:line="240" w:lineRule="auto"/>
              <w:rPr>
                <w:rFonts w:ascii="Roboto-Regular" w:eastAsia="Times New Roman" w:hAnsi="Roboto-Regular" w:cs="Times New Roman"/>
                <w:color w:val="333333"/>
                <w:sz w:val="19"/>
                <w:szCs w:val="19"/>
              </w:rPr>
            </w:pPr>
          </w:p>
        </w:tc>
        <w:tc>
          <w:tcPr>
            <w:tcW w:w="0" w:type="auto"/>
            <w:tcBorders>
              <w:right w:val="single" w:sz="4" w:space="0" w:color="FFFFFF"/>
            </w:tcBorders>
            <w:shd w:val="clear" w:color="auto" w:fill="F8F8F8"/>
            <w:tcMar>
              <w:top w:w="108" w:type="dxa"/>
              <w:left w:w="288" w:type="dxa"/>
              <w:bottom w:w="60" w:type="dxa"/>
              <w:right w:w="120" w:type="dxa"/>
            </w:tcMar>
            <w:hideMark/>
          </w:tcPr>
          <w:p w:rsidR="00C42D2B" w:rsidRPr="00C42D2B" w:rsidRDefault="00C42D2B" w:rsidP="00C42D2B">
            <w:pPr>
              <w:spacing w:after="0" w:line="240" w:lineRule="auto"/>
              <w:rPr>
                <w:rFonts w:ascii="Roboto-Regular" w:eastAsia="Times New Roman" w:hAnsi="Roboto-Regular" w:cs="Times New Roman"/>
                <w:color w:val="333333"/>
                <w:sz w:val="19"/>
                <w:szCs w:val="19"/>
              </w:rPr>
            </w:pPr>
          </w:p>
        </w:tc>
        <w:tc>
          <w:tcPr>
            <w:tcW w:w="0" w:type="auto"/>
            <w:tcBorders>
              <w:right w:val="single" w:sz="4" w:space="0" w:color="FFFFFF"/>
            </w:tcBorders>
            <w:shd w:val="clear" w:color="auto" w:fill="F8F8F8"/>
            <w:tcMar>
              <w:top w:w="108" w:type="dxa"/>
              <w:left w:w="288" w:type="dxa"/>
              <w:bottom w:w="60" w:type="dxa"/>
              <w:right w:w="120" w:type="dxa"/>
            </w:tcMar>
            <w:hideMark/>
          </w:tcPr>
          <w:p w:rsidR="00C42D2B" w:rsidRPr="00C42D2B" w:rsidRDefault="00C42D2B" w:rsidP="00C42D2B">
            <w:pPr>
              <w:spacing w:after="228" w:line="240" w:lineRule="auto"/>
              <w:jc w:val="center"/>
              <w:rPr>
                <w:rFonts w:ascii="Roboto-Regular" w:eastAsia="Times New Roman" w:hAnsi="Roboto-Regular" w:cs="Times New Roman"/>
                <w:color w:val="000000"/>
                <w:sz w:val="18"/>
                <w:szCs w:val="18"/>
              </w:rPr>
            </w:pPr>
            <w:r w:rsidRPr="00C42D2B">
              <w:rPr>
                <w:rFonts w:ascii="Roboto-Regular" w:eastAsia="Times New Roman" w:hAnsi="Roboto-Regular" w:cs="Times New Roman"/>
                <w:color w:val="000000"/>
                <w:sz w:val="18"/>
                <w:szCs w:val="18"/>
              </w:rPr>
              <w:t xml:space="preserve">Подверженные водной и ветровой </w:t>
            </w:r>
            <w:r w:rsidRPr="00C42D2B">
              <w:rPr>
                <w:rFonts w:ascii="Roboto-Regular" w:eastAsia="Times New Roman" w:hAnsi="Roboto-Regular" w:cs="Times New Roman"/>
                <w:color w:val="000000"/>
                <w:sz w:val="18"/>
                <w:szCs w:val="18"/>
              </w:rPr>
              <w:lastRenderedPageBreak/>
              <w:t>эрозии</w:t>
            </w:r>
          </w:p>
        </w:tc>
        <w:tc>
          <w:tcPr>
            <w:tcW w:w="0" w:type="auto"/>
            <w:tcBorders>
              <w:left w:val="nil"/>
              <w:right w:val="single" w:sz="4" w:space="0" w:color="FFFFFF"/>
            </w:tcBorders>
            <w:shd w:val="clear" w:color="auto" w:fill="F8F8F8"/>
            <w:tcMar>
              <w:top w:w="108" w:type="dxa"/>
              <w:left w:w="288" w:type="dxa"/>
              <w:bottom w:w="60" w:type="dxa"/>
              <w:right w:w="120" w:type="dxa"/>
            </w:tcMar>
            <w:hideMark/>
          </w:tcPr>
          <w:p w:rsidR="00C42D2B" w:rsidRPr="00C42D2B" w:rsidRDefault="00C42D2B" w:rsidP="00C42D2B">
            <w:pPr>
              <w:spacing w:after="0" w:line="240" w:lineRule="auto"/>
              <w:rPr>
                <w:rFonts w:ascii="Roboto-Regular" w:eastAsia="Times New Roman" w:hAnsi="Roboto-Regular" w:cs="Times New Roman"/>
                <w:color w:val="333333"/>
                <w:sz w:val="19"/>
                <w:szCs w:val="19"/>
              </w:rPr>
            </w:pPr>
          </w:p>
        </w:tc>
      </w:tr>
      <w:tr w:rsidR="00C42D2B" w:rsidRPr="00C42D2B" w:rsidTr="00C42D2B">
        <w:tc>
          <w:tcPr>
            <w:tcW w:w="0" w:type="auto"/>
            <w:tcBorders>
              <w:right w:val="single" w:sz="4" w:space="0" w:color="FFFFFF"/>
            </w:tcBorders>
            <w:shd w:val="clear" w:color="auto" w:fill="F2F2F2"/>
            <w:tcMar>
              <w:top w:w="108" w:type="dxa"/>
              <w:left w:w="288" w:type="dxa"/>
              <w:bottom w:w="60" w:type="dxa"/>
              <w:right w:w="120" w:type="dxa"/>
            </w:tcMar>
            <w:hideMark/>
          </w:tcPr>
          <w:p w:rsidR="00C42D2B" w:rsidRPr="00C42D2B" w:rsidRDefault="00C42D2B" w:rsidP="00C42D2B">
            <w:pPr>
              <w:spacing w:after="0" w:line="240" w:lineRule="auto"/>
              <w:rPr>
                <w:rFonts w:ascii="Roboto-Regular" w:eastAsia="Times New Roman" w:hAnsi="Roboto-Regular" w:cs="Times New Roman"/>
                <w:color w:val="333333"/>
                <w:sz w:val="19"/>
                <w:szCs w:val="19"/>
              </w:rPr>
            </w:pPr>
          </w:p>
        </w:tc>
        <w:tc>
          <w:tcPr>
            <w:tcW w:w="0" w:type="auto"/>
            <w:tcBorders>
              <w:right w:val="single" w:sz="4" w:space="0" w:color="FFFFFF"/>
            </w:tcBorders>
            <w:shd w:val="clear" w:color="auto" w:fill="F2F2F2"/>
            <w:tcMar>
              <w:top w:w="108" w:type="dxa"/>
              <w:left w:w="288" w:type="dxa"/>
              <w:bottom w:w="60" w:type="dxa"/>
              <w:right w:w="120" w:type="dxa"/>
            </w:tcMar>
            <w:hideMark/>
          </w:tcPr>
          <w:p w:rsidR="00C42D2B" w:rsidRPr="00C42D2B" w:rsidRDefault="00C42D2B" w:rsidP="00C42D2B">
            <w:pPr>
              <w:spacing w:after="228" w:line="240" w:lineRule="auto"/>
              <w:jc w:val="center"/>
              <w:rPr>
                <w:rFonts w:ascii="Roboto-Regular" w:eastAsia="Times New Roman" w:hAnsi="Roboto-Regular" w:cs="Times New Roman"/>
                <w:color w:val="000000"/>
                <w:sz w:val="18"/>
                <w:szCs w:val="18"/>
              </w:rPr>
            </w:pPr>
            <w:r w:rsidRPr="00C42D2B">
              <w:rPr>
                <w:rFonts w:ascii="Roboto-Regular" w:eastAsia="Times New Roman" w:hAnsi="Roboto-Regular" w:cs="Times New Roman"/>
                <w:color w:val="000000"/>
                <w:sz w:val="18"/>
                <w:szCs w:val="18"/>
              </w:rPr>
              <w:t>Всего</w:t>
            </w:r>
          </w:p>
        </w:tc>
        <w:tc>
          <w:tcPr>
            <w:tcW w:w="0" w:type="auto"/>
            <w:tcBorders>
              <w:right w:val="single" w:sz="4" w:space="0" w:color="FFFFFF"/>
            </w:tcBorders>
            <w:shd w:val="clear" w:color="auto" w:fill="F2F2F2"/>
            <w:tcMar>
              <w:top w:w="108" w:type="dxa"/>
              <w:left w:w="288" w:type="dxa"/>
              <w:bottom w:w="60" w:type="dxa"/>
              <w:right w:w="120" w:type="dxa"/>
            </w:tcMar>
            <w:hideMark/>
          </w:tcPr>
          <w:p w:rsidR="00C42D2B" w:rsidRPr="00C42D2B" w:rsidRDefault="00C42D2B" w:rsidP="00C42D2B">
            <w:pPr>
              <w:spacing w:after="0" w:line="240" w:lineRule="auto"/>
              <w:rPr>
                <w:rFonts w:ascii="Roboto-Regular" w:eastAsia="Times New Roman" w:hAnsi="Roboto-Regular" w:cs="Times New Roman"/>
                <w:color w:val="333333"/>
                <w:sz w:val="19"/>
                <w:szCs w:val="19"/>
              </w:rPr>
            </w:pPr>
          </w:p>
        </w:tc>
        <w:tc>
          <w:tcPr>
            <w:tcW w:w="0" w:type="auto"/>
            <w:tcBorders>
              <w:right w:val="single" w:sz="4" w:space="0" w:color="FFFFFF"/>
            </w:tcBorders>
            <w:shd w:val="clear" w:color="auto" w:fill="F2F2F2"/>
            <w:tcMar>
              <w:top w:w="108" w:type="dxa"/>
              <w:left w:w="288" w:type="dxa"/>
              <w:bottom w:w="60" w:type="dxa"/>
              <w:right w:w="120" w:type="dxa"/>
            </w:tcMar>
            <w:hideMark/>
          </w:tcPr>
          <w:p w:rsidR="00C42D2B" w:rsidRPr="00C42D2B" w:rsidRDefault="00C42D2B" w:rsidP="00C42D2B">
            <w:pPr>
              <w:spacing w:after="228" w:line="240" w:lineRule="auto"/>
              <w:jc w:val="center"/>
              <w:rPr>
                <w:rFonts w:ascii="Roboto-Regular" w:eastAsia="Times New Roman" w:hAnsi="Roboto-Regular" w:cs="Times New Roman"/>
                <w:color w:val="000000"/>
                <w:sz w:val="18"/>
                <w:szCs w:val="18"/>
              </w:rPr>
            </w:pPr>
            <w:r w:rsidRPr="00C42D2B">
              <w:rPr>
                <w:rFonts w:ascii="Roboto-Regular" w:eastAsia="Times New Roman" w:hAnsi="Roboto-Regular" w:cs="Times New Roman"/>
                <w:color w:val="000000"/>
                <w:sz w:val="18"/>
                <w:szCs w:val="18"/>
              </w:rPr>
              <w:t>Из них</w:t>
            </w:r>
          </w:p>
          <w:p w:rsidR="00C42D2B" w:rsidRPr="00C42D2B" w:rsidRDefault="00C42D2B" w:rsidP="00C42D2B">
            <w:pPr>
              <w:spacing w:after="228" w:line="240" w:lineRule="auto"/>
              <w:jc w:val="center"/>
              <w:rPr>
                <w:rFonts w:ascii="Roboto-Regular" w:eastAsia="Times New Roman" w:hAnsi="Roboto-Regular" w:cs="Times New Roman"/>
                <w:color w:val="000000"/>
                <w:sz w:val="18"/>
                <w:szCs w:val="18"/>
              </w:rPr>
            </w:pPr>
            <w:r w:rsidRPr="00C42D2B">
              <w:rPr>
                <w:rFonts w:ascii="Roboto-Regular" w:eastAsia="Times New Roman" w:hAnsi="Roboto-Regular" w:cs="Times New Roman"/>
                <w:color w:val="000000"/>
                <w:sz w:val="18"/>
                <w:szCs w:val="18"/>
              </w:rPr>
              <w:t>эродированных</w:t>
            </w:r>
          </w:p>
        </w:tc>
        <w:tc>
          <w:tcPr>
            <w:tcW w:w="0" w:type="auto"/>
            <w:tcBorders>
              <w:right w:val="single" w:sz="4" w:space="0" w:color="FFFFFF"/>
            </w:tcBorders>
            <w:shd w:val="clear" w:color="auto" w:fill="F2F2F2"/>
            <w:tcMar>
              <w:top w:w="108" w:type="dxa"/>
              <w:left w:w="288" w:type="dxa"/>
              <w:bottom w:w="60" w:type="dxa"/>
              <w:right w:w="120" w:type="dxa"/>
            </w:tcMar>
            <w:hideMark/>
          </w:tcPr>
          <w:p w:rsidR="00C42D2B" w:rsidRPr="00C42D2B" w:rsidRDefault="00C42D2B" w:rsidP="00C42D2B">
            <w:pPr>
              <w:spacing w:after="0" w:line="240" w:lineRule="auto"/>
              <w:rPr>
                <w:rFonts w:ascii="Roboto-Regular" w:eastAsia="Times New Roman" w:hAnsi="Roboto-Regular" w:cs="Times New Roman"/>
                <w:color w:val="333333"/>
                <w:sz w:val="19"/>
                <w:szCs w:val="19"/>
              </w:rPr>
            </w:pPr>
          </w:p>
        </w:tc>
        <w:tc>
          <w:tcPr>
            <w:tcW w:w="0" w:type="auto"/>
            <w:tcBorders>
              <w:right w:val="single" w:sz="4" w:space="0" w:color="FFFFFF"/>
            </w:tcBorders>
            <w:shd w:val="clear" w:color="auto" w:fill="F2F2F2"/>
            <w:tcMar>
              <w:top w:w="108" w:type="dxa"/>
              <w:left w:w="288" w:type="dxa"/>
              <w:bottom w:w="60" w:type="dxa"/>
              <w:right w:w="120" w:type="dxa"/>
            </w:tcMar>
            <w:hideMark/>
          </w:tcPr>
          <w:p w:rsidR="00C42D2B" w:rsidRPr="00C42D2B" w:rsidRDefault="00C42D2B" w:rsidP="00C42D2B">
            <w:pPr>
              <w:spacing w:after="228" w:line="240" w:lineRule="auto"/>
              <w:jc w:val="center"/>
              <w:rPr>
                <w:rFonts w:ascii="Roboto-Regular" w:eastAsia="Times New Roman" w:hAnsi="Roboto-Regular" w:cs="Times New Roman"/>
                <w:color w:val="000000"/>
                <w:sz w:val="18"/>
                <w:szCs w:val="18"/>
              </w:rPr>
            </w:pPr>
            <w:r w:rsidRPr="00C42D2B">
              <w:rPr>
                <w:rFonts w:ascii="Roboto-Regular" w:eastAsia="Times New Roman" w:hAnsi="Roboto-Regular" w:cs="Times New Roman"/>
                <w:color w:val="000000"/>
                <w:sz w:val="18"/>
                <w:szCs w:val="18"/>
              </w:rPr>
              <w:t>Всего</w:t>
            </w:r>
          </w:p>
        </w:tc>
        <w:tc>
          <w:tcPr>
            <w:tcW w:w="0" w:type="auto"/>
            <w:tcBorders>
              <w:right w:val="single" w:sz="4" w:space="0" w:color="FFFFFF"/>
            </w:tcBorders>
            <w:shd w:val="clear" w:color="auto" w:fill="F2F2F2"/>
            <w:tcMar>
              <w:top w:w="108" w:type="dxa"/>
              <w:left w:w="288" w:type="dxa"/>
              <w:bottom w:w="60" w:type="dxa"/>
              <w:right w:w="120" w:type="dxa"/>
            </w:tcMar>
            <w:hideMark/>
          </w:tcPr>
          <w:p w:rsidR="00C42D2B" w:rsidRPr="00C42D2B" w:rsidRDefault="00C42D2B" w:rsidP="00C42D2B">
            <w:pPr>
              <w:spacing w:after="228" w:line="240" w:lineRule="auto"/>
              <w:jc w:val="right"/>
              <w:rPr>
                <w:rFonts w:ascii="Roboto-Regular" w:eastAsia="Times New Roman" w:hAnsi="Roboto-Regular" w:cs="Times New Roman"/>
                <w:color w:val="000000"/>
                <w:sz w:val="18"/>
                <w:szCs w:val="18"/>
              </w:rPr>
            </w:pPr>
            <w:r w:rsidRPr="00C42D2B">
              <w:rPr>
                <w:rFonts w:ascii="Roboto-Regular" w:eastAsia="Times New Roman" w:hAnsi="Roboto-Regular" w:cs="Times New Roman"/>
                <w:color w:val="000000"/>
                <w:sz w:val="18"/>
                <w:szCs w:val="18"/>
              </w:rPr>
              <w:t>В том</w:t>
            </w:r>
          </w:p>
        </w:tc>
        <w:tc>
          <w:tcPr>
            <w:tcW w:w="0" w:type="auto"/>
            <w:tcBorders>
              <w:right w:val="single" w:sz="4" w:space="0" w:color="FFFFFF"/>
            </w:tcBorders>
            <w:shd w:val="clear" w:color="auto" w:fill="F2F2F2"/>
            <w:tcMar>
              <w:top w:w="108" w:type="dxa"/>
              <w:left w:w="288" w:type="dxa"/>
              <w:bottom w:w="60" w:type="dxa"/>
              <w:right w:w="120" w:type="dxa"/>
            </w:tcMar>
            <w:hideMark/>
          </w:tcPr>
          <w:p w:rsidR="00C42D2B" w:rsidRPr="00C42D2B" w:rsidRDefault="00C42D2B" w:rsidP="00C42D2B">
            <w:pPr>
              <w:spacing w:after="228" w:line="240" w:lineRule="auto"/>
              <w:rPr>
                <w:rFonts w:ascii="Roboto-Regular" w:eastAsia="Times New Roman" w:hAnsi="Roboto-Regular" w:cs="Times New Roman"/>
                <w:color w:val="000000"/>
                <w:sz w:val="18"/>
                <w:szCs w:val="18"/>
              </w:rPr>
            </w:pPr>
            <w:r w:rsidRPr="00C42D2B">
              <w:rPr>
                <w:rFonts w:ascii="Roboto-Regular" w:eastAsia="Times New Roman" w:hAnsi="Roboto-Regular" w:cs="Times New Roman"/>
                <w:color w:val="000000"/>
                <w:sz w:val="18"/>
                <w:szCs w:val="18"/>
              </w:rPr>
              <w:t>числе</w:t>
            </w:r>
          </w:p>
        </w:tc>
        <w:tc>
          <w:tcPr>
            <w:tcW w:w="0" w:type="auto"/>
            <w:tcBorders>
              <w:left w:val="nil"/>
              <w:right w:val="single" w:sz="4" w:space="0" w:color="FFFFFF"/>
            </w:tcBorders>
            <w:shd w:val="clear" w:color="auto" w:fill="F2F2F2"/>
            <w:tcMar>
              <w:top w:w="108" w:type="dxa"/>
              <w:left w:w="288" w:type="dxa"/>
              <w:bottom w:w="60" w:type="dxa"/>
              <w:right w:w="120" w:type="dxa"/>
            </w:tcMar>
            <w:hideMark/>
          </w:tcPr>
          <w:p w:rsidR="00C42D2B" w:rsidRPr="00C42D2B" w:rsidRDefault="00C42D2B" w:rsidP="00C42D2B">
            <w:pPr>
              <w:spacing w:after="0" w:line="240" w:lineRule="auto"/>
              <w:rPr>
                <w:rFonts w:ascii="Roboto-Regular" w:eastAsia="Times New Roman" w:hAnsi="Roboto-Regular" w:cs="Times New Roman"/>
                <w:color w:val="333333"/>
                <w:sz w:val="19"/>
                <w:szCs w:val="19"/>
              </w:rPr>
            </w:pPr>
          </w:p>
        </w:tc>
      </w:tr>
      <w:tr w:rsidR="00C42D2B" w:rsidRPr="00C42D2B" w:rsidTr="00C42D2B">
        <w:tc>
          <w:tcPr>
            <w:tcW w:w="0" w:type="auto"/>
            <w:tcBorders>
              <w:right w:val="single" w:sz="4" w:space="0" w:color="FFFFFF"/>
            </w:tcBorders>
            <w:shd w:val="clear" w:color="auto" w:fill="F8F8F8"/>
            <w:tcMar>
              <w:top w:w="108" w:type="dxa"/>
              <w:left w:w="288" w:type="dxa"/>
              <w:bottom w:w="60" w:type="dxa"/>
              <w:right w:w="120" w:type="dxa"/>
            </w:tcMar>
            <w:hideMark/>
          </w:tcPr>
          <w:p w:rsidR="00C42D2B" w:rsidRPr="00C42D2B" w:rsidRDefault="00C42D2B" w:rsidP="00C42D2B">
            <w:pPr>
              <w:spacing w:after="0" w:line="240" w:lineRule="auto"/>
              <w:rPr>
                <w:rFonts w:ascii="Roboto-Regular" w:eastAsia="Times New Roman" w:hAnsi="Roboto-Regular" w:cs="Times New Roman"/>
                <w:color w:val="333333"/>
                <w:sz w:val="19"/>
                <w:szCs w:val="19"/>
              </w:rPr>
            </w:pPr>
          </w:p>
        </w:tc>
        <w:tc>
          <w:tcPr>
            <w:tcW w:w="0" w:type="auto"/>
            <w:tcBorders>
              <w:right w:val="single" w:sz="4" w:space="0" w:color="FFFFFF"/>
            </w:tcBorders>
            <w:shd w:val="clear" w:color="auto" w:fill="F8F8F8"/>
            <w:tcMar>
              <w:top w:w="108" w:type="dxa"/>
              <w:left w:w="288" w:type="dxa"/>
              <w:bottom w:w="60" w:type="dxa"/>
              <w:right w:w="120" w:type="dxa"/>
            </w:tcMar>
            <w:hideMark/>
          </w:tcPr>
          <w:p w:rsidR="00C42D2B" w:rsidRPr="00C42D2B" w:rsidRDefault="00C42D2B" w:rsidP="00C42D2B">
            <w:pPr>
              <w:spacing w:after="0" w:line="240" w:lineRule="auto"/>
              <w:rPr>
                <w:rFonts w:ascii="Roboto-Regular" w:eastAsia="Times New Roman" w:hAnsi="Roboto-Regular" w:cs="Times New Roman"/>
                <w:color w:val="333333"/>
                <w:sz w:val="19"/>
                <w:szCs w:val="19"/>
              </w:rPr>
            </w:pPr>
          </w:p>
        </w:tc>
        <w:tc>
          <w:tcPr>
            <w:tcW w:w="0" w:type="auto"/>
            <w:tcBorders>
              <w:right w:val="single" w:sz="4" w:space="0" w:color="FFFFFF"/>
            </w:tcBorders>
            <w:shd w:val="clear" w:color="auto" w:fill="F8F8F8"/>
            <w:tcMar>
              <w:top w:w="108" w:type="dxa"/>
              <w:left w:w="288" w:type="dxa"/>
              <w:bottom w:w="60" w:type="dxa"/>
              <w:right w:w="120" w:type="dxa"/>
            </w:tcMar>
            <w:hideMark/>
          </w:tcPr>
          <w:p w:rsidR="00C42D2B" w:rsidRPr="00C42D2B" w:rsidRDefault="00C42D2B" w:rsidP="00C42D2B">
            <w:pPr>
              <w:spacing w:after="228" w:line="240" w:lineRule="auto"/>
              <w:jc w:val="center"/>
              <w:rPr>
                <w:rFonts w:ascii="Roboto-Regular" w:eastAsia="Times New Roman" w:hAnsi="Roboto-Regular" w:cs="Times New Roman"/>
                <w:color w:val="000000"/>
                <w:sz w:val="18"/>
                <w:szCs w:val="18"/>
              </w:rPr>
            </w:pPr>
            <w:r w:rsidRPr="00C42D2B">
              <w:rPr>
                <w:rFonts w:ascii="Roboto-Regular" w:eastAsia="Times New Roman" w:hAnsi="Roboto-Regular" w:cs="Times New Roman"/>
                <w:color w:val="000000"/>
                <w:sz w:val="18"/>
                <w:szCs w:val="18"/>
              </w:rPr>
              <w:t>Всего</w:t>
            </w:r>
          </w:p>
        </w:tc>
        <w:tc>
          <w:tcPr>
            <w:tcW w:w="0" w:type="auto"/>
            <w:tcBorders>
              <w:right w:val="single" w:sz="4" w:space="0" w:color="FFFFFF"/>
            </w:tcBorders>
            <w:shd w:val="clear" w:color="auto" w:fill="F8F8F8"/>
            <w:tcMar>
              <w:top w:w="108" w:type="dxa"/>
              <w:left w:w="288" w:type="dxa"/>
              <w:bottom w:w="60" w:type="dxa"/>
              <w:right w:w="120" w:type="dxa"/>
            </w:tcMar>
            <w:hideMark/>
          </w:tcPr>
          <w:p w:rsidR="00C42D2B" w:rsidRPr="00C42D2B" w:rsidRDefault="00C42D2B" w:rsidP="00C42D2B">
            <w:pPr>
              <w:spacing w:after="228" w:line="240" w:lineRule="auto"/>
              <w:jc w:val="right"/>
              <w:rPr>
                <w:rFonts w:ascii="Roboto-Regular" w:eastAsia="Times New Roman" w:hAnsi="Roboto-Regular" w:cs="Times New Roman"/>
                <w:color w:val="000000"/>
                <w:sz w:val="18"/>
                <w:szCs w:val="18"/>
              </w:rPr>
            </w:pPr>
            <w:r w:rsidRPr="00C42D2B">
              <w:rPr>
                <w:rFonts w:ascii="Roboto-Regular" w:eastAsia="Times New Roman" w:hAnsi="Roboto-Regular" w:cs="Times New Roman"/>
                <w:color w:val="000000"/>
                <w:sz w:val="18"/>
                <w:szCs w:val="18"/>
              </w:rPr>
              <w:t>В том</w:t>
            </w:r>
          </w:p>
        </w:tc>
        <w:tc>
          <w:tcPr>
            <w:tcW w:w="0" w:type="auto"/>
            <w:tcBorders>
              <w:right w:val="single" w:sz="4" w:space="0" w:color="FFFFFF"/>
            </w:tcBorders>
            <w:shd w:val="clear" w:color="auto" w:fill="F8F8F8"/>
            <w:tcMar>
              <w:top w:w="108" w:type="dxa"/>
              <w:left w:w="288" w:type="dxa"/>
              <w:bottom w:w="60" w:type="dxa"/>
              <w:right w:w="120" w:type="dxa"/>
            </w:tcMar>
            <w:hideMark/>
          </w:tcPr>
          <w:p w:rsidR="00C42D2B" w:rsidRPr="00C42D2B" w:rsidRDefault="00C42D2B" w:rsidP="00C42D2B">
            <w:pPr>
              <w:spacing w:after="228" w:line="240" w:lineRule="auto"/>
              <w:rPr>
                <w:rFonts w:ascii="Roboto-Regular" w:eastAsia="Times New Roman" w:hAnsi="Roboto-Regular" w:cs="Times New Roman"/>
                <w:color w:val="000000"/>
                <w:sz w:val="18"/>
                <w:szCs w:val="18"/>
              </w:rPr>
            </w:pPr>
            <w:r w:rsidRPr="00C42D2B">
              <w:rPr>
                <w:rFonts w:ascii="Roboto-Regular" w:eastAsia="Times New Roman" w:hAnsi="Roboto-Regular" w:cs="Times New Roman"/>
                <w:color w:val="000000"/>
                <w:sz w:val="18"/>
                <w:szCs w:val="18"/>
              </w:rPr>
              <w:t>числе</w:t>
            </w:r>
          </w:p>
        </w:tc>
        <w:tc>
          <w:tcPr>
            <w:tcW w:w="0" w:type="auto"/>
            <w:tcBorders>
              <w:right w:val="single" w:sz="4" w:space="0" w:color="FFFFFF"/>
            </w:tcBorders>
            <w:shd w:val="clear" w:color="auto" w:fill="F8F8F8"/>
            <w:tcMar>
              <w:top w:w="108" w:type="dxa"/>
              <w:left w:w="288" w:type="dxa"/>
              <w:bottom w:w="60" w:type="dxa"/>
              <w:right w:w="120" w:type="dxa"/>
            </w:tcMar>
            <w:hideMark/>
          </w:tcPr>
          <w:p w:rsidR="00C42D2B" w:rsidRPr="00C42D2B" w:rsidRDefault="00C42D2B" w:rsidP="00C42D2B">
            <w:pPr>
              <w:spacing w:after="0" w:line="240" w:lineRule="auto"/>
              <w:rPr>
                <w:rFonts w:ascii="Roboto-Regular" w:eastAsia="Times New Roman" w:hAnsi="Roboto-Regular" w:cs="Times New Roman"/>
                <w:color w:val="333333"/>
                <w:sz w:val="19"/>
                <w:szCs w:val="19"/>
              </w:rPr>
            </w:pPr>
          </w:p>
        </w:tc>
        <w:tc>
          <w:tcPr>
            <w:tcW w:w="0" w:type="auto"/>
            <w:tcBorders>
              <w:right w:val="single" w:sz="4" w:space="0" w:color="FFFFFF"/>
            </w:tcBorders>
            <w:shd w:val="clear" w:color="auto" w:fill="F8F8F8"/>
            <w:tcMar>
              <w:top w:w="108" w:type="dxa"/>
              <w:left w:w="288" w:type="dxa"/>
              <w:bottom w:w="60" w:type="dxa"/>
              <w:right w:w="120" w:type="dxa"/>
            </w:tcMar>
            <w:hideMark/>
          </w:tcPr>
          <w:p w:rsidR="00C42D2B" w:rsidRPr="00C42D2B" w:rsidRDefault="00C42D2B" w:rsidP="00C42D2B">
            <w:pPr>
              <w:spacing w:after="228" w:line="240" w:lineRule="auto"/>
              <w:jc w:val="center"/>
              <w:rPr>
                <w:rFonts w:ascii="Roboto-Regular" w:eastAsia="Times New Roman" w:hAnsi="Roboto-Regular" w:cs="Times New Roman"/>
                <w:color w:val="000000"/>
                <w:sz w:val="18"/>
                <w:szCs w:val="18"/>
              </w:rPr>
            </w:pPr>
            <w:r w:rsidRPr="00C42D2B">
              <w:rPr>
                <w:rFonts w:ascii="Roboto-Regular" w:eastAsia="Times New Roman" w:hAnsi="Roboto-Regular" w:cs="Times New Roman"/>
                <w:color w:val="000000"/>
                <w:sz w:val="18"/>
                <w:szCs w:val="18"/>
              </w:rPr>
              <w:t>средне</w:t>
            </w:r>
          </w:p>
        </w:tc>
        <w:tc>
          <w:tcPr>
            <w:tcW w:w="0" w:type="auto"/>
            <w:tcBorders>
              <w:right w:val="single" w:sz="4" w:space="0" w:color="FFFFFF"/>
            </w:tcBorders>
            <w:shd w:val="clear" w:color="auto" w:fill="F8F8F8"/>
            <w:tcMar>
              <w:top w:w="108" w:type="dxa"/>
              <w:left w:w="288" w:type="dxa"/>
              <w:bottom w:w="60" w:type="dxa"/>
              <w:right w:w="120" w:type="dxa"/>
            </w:tcMar>
            <w:hideMark/>
          </w:tcPr>
          <w:p w:rsidR="00C42D2B" w:rsidRPr="00C42D2B" w:rsidRDefault="00C42D2B" w:rsidP="00C42D2B">
            <w:pPr>
              <w:spacing w:after="228" w:line="240" w:lineRule="auto"/>
              <w:jc w:val="center"/>
              <w:rPr>
                <w:rFonts w:ascii="Roboto-Regular" w:eastAsia="Times New Roman" w:hAnsi="Roboto-Regular" w:cs="Times New Roman"/>
                <w:color w:val="000000"/>
                <w:sz w:val="18"/>
                <w:szCs w:val="18"/>
              </w:rPr>
            </w:pPr>
            <w:r w:rsidRPr="00C42D2B">
              <w:rPr>
                <w:rFonts w:ascii="Roboto-Regular" w:eastAsia="Times New Roman" w:hAnsi="Roboto-Regular" w:cs="Times New Roman"/>
                <w:color w:val="000000"/>
                <w:sz w:val="18"/>
                <w:szCs w:val="18"/>
              </w:rPr>
              <w:t>сильно</w:t>
            </w:r>
          </w:p>
        </w:tc>
        <w:tc>
          <w:tcPr>
            <w:tcW w:w="0" w:type="auto"/>
            <w:tcBorders>
              <w:left w:val="nil"/>
              <w:right w:val="single" w:sz="4" w:space="0" w:color="FFFFFF"/>
            </w:tcBorders>
            <w:shd w:val="clear" w:color="auto" w:fill="F8F8F8"/>
            <w:tcMar>
              <w:top w:w="108" w:type="dxa"/>
              <w:left w:w="288" w:type="dxa"/>
              <w:bottom w:w="60" w:type="dxa"/>
              <w:right w:w="120" w:type="dxa"/>
            </w:tcMar>
            <w:hideMark/>
          </w:tcPr>
          <w:p w:rsidR="00C42D2B" w:rsidRPr="00C42D2B" w:rsidRDefault="00C42D2B" w:rsidP="00C42D2B">
            <w:pPr>
              <w:spacing w:after="0" w:line="240" w:lineRule="auto"/>
              <w:rPr>
                <w:rFonts w:ascii="Roboto-Regular" w:eastAsia="Times New Roman" w:hAnsi="Roboto-Regular" w:cs="Times New Roman"/>
                <w:color w:val="333333"/>
                <w:sz w:val="19"/>
                <w:szCs w:val="19"/>
              </w:rPr>
            </w:pPr>
          </w:p>
        </w:tc>
      </w:tr>
      <w:tr w:rsidR="00C42D2B" w:rsidRPr="00C42D2B" w:rsidTr="00C42D2B">
        <w:tc>
          <w:tcPr>
            <w:tcW w:w="0" w:type="auto"/>
            <w:tcBorders>
              <w:right w:val="single" w:sz="4" w:space="0" w:color="FFFFFF"/>
            </w:tcBorders>
            <w:shd w:val="clear" w:color="auto" w:fill="F2F2F2"/>
            <w:tcMar>
              <w:top w:w="108" w:type="dxa"/>
              <w:left w:w="288" w:type="dxa"/>
              <w:bottom w:w="60" w:type="dxa"/>
              <w:right w:w="120" w:type="dxa"/>
            </w:tcMar>
            <w:hideMark/>
          </w:tcPr>
          <w:p w:rsidR="00C42D2B" w:rsidRPr="00C42D2B" w:rsidRDefault="00C42D2B" w:rsidP="00C42D2B">
            <w:pPr>
              <w:spacing w:after="0" w:line="240" w:lineRule="auto"/>
              <w:rPr>
                <w:rFonts w:ascii="Roboto-Regular" w:eastAsia="Times New Roman" w:hAnsi="Roboto-Regular" w:cs="Times New Roman"/>
                <w:color w:val="333333"/>
                <w:sz w:val="19"/>
                <w:szCs w:val="19"/>
              </w:rPr>
            </w:pPr>
          </w:p>
        </w:tc>
        <w:tc>
          <w:tcPr>
            <w:tcW w:w="0" w:type="auto"/>
            <w:tcBorders>
              <w:right w:val="single" w:sz="4" w:space="0" w:color="FFFFFF"/>
            </w:tcBorders>
            <w:shd w:val="clear" w:color="auto" w:fill="F2F2F2"/>
            <w:tcMar>
              <w:top w:w="108" w:type="dxa"/>
              <w:left w:w="288" w:type="dxa"/>
              <w:bottom w:w="60" w:type="dxa"/>
              <w:right w:w="120" w:type="dxa"/>
            </w:tcMar>
            <w:hideMark/>
          </w:tcPr>
          <w:p w:rsidR="00C42D2B" w:rsidRPr="00C42D2B" w:rsidRDefault="00C42D2B" w:rsidP="00C42D2B">
            <w:pPr>
              <w:spacing w:after="0" w:line="240" w:lineRule="auto"/>
              <w:rPr>
                <w:rFonts w:ascii="Roboto-Regular" w:eastAsia="Times New Roman" w:hAnsi="Roboto-Regular" w:cs="Times New Roman"/>
                <w:color w:val="333333"/>
                <w:sz w:val="19"/>
                <w:szCs w:val="19"/>
              </w:rPr>
            </w:pPr>
          </w:p>
        </w:tc>
        <w:tc>
          <w:tcPr>
            <w:tcW w:w="0" w:type="auto"/>
            <w:tcBorders>
              <w:right w:val="single" w:sz="4" w:space="0" w:color="FFFFFF"/>
            </w:tcBorders>
            <w:shd w:val="clear" w:color="auto" w:fill="F2F2F2"/>
            <w:tcMar>
              <w:top w:w="108" w:type="dxa"/>
              <w:left w:w="288" w:type="dxa"/>
              <w:bottom w:w="60" w:type="dxa"/>
              <w:right w:w="120" w:type="dxa"/>
            </w:tcMar>
            <w:hideMark/>
          </w:tcPr>
          <w:p w:rsidR="00C42D2B" w:rsidRPr="00C42D2B" w:rsidRDefault="00C42D2B" w:rsidP="00C42D2B">
            <w:pPr>
              <w:spacing w:after="0" w:line="240" w:lineRule="auto"/>
              <w:rPr>
                <w:rFonts w:ascii="Roboto-Regular" w:eastAsia="Times New Roman" w:hAnsi="Roboto-Regular" w:cs="Times New Roman"/>
                <w:color w:val="333333"/>
                <w:sz w:val="19"/>
                <w:szCs w:val="19"/>
              </w:rPr>
            </w:pPr>
          </w:p>
        </w:tc>
        <w:tc>
          <w:tcPr>
            <w:tcW w:w="0" w:type="auto"/>
            <w:tcBorders>
              <w:right w:val="single" w:sz="4" w:space="0" w:color="FFFFFF"/>
            </w:tcBorders>
            <w:shd w:val="clear" w:color="auto" w:fill="F2F2F2"/>
            <w:tcMar>
              <w:top w:w="108" w:type="dxa"/>
              <w:left w:w="288" w:type="dxa"/>
              <w:bottom w:w="60" w:type="dxa"/>
              <w:right w:w="120" w:type="dxa"/>
            </w:tcMar>
            <w:hideMark/>
          </w:tcPr>
          <w:p w:rsidR="00C42D2B" w:rsidRPr="00C42D2B" w:rsidRDefault="00C42D2B" w:rsidP="00C42D2B">
            <w:pPr>
              <w:spacing w:after="228" w:line="240" w:lineRule="auto"/>
              <w:jc w:val="center"/>
              <w:rPr>
                <w:rFonts w:ascii="Roboto-Regular" w:eastAsia="Times New Roman" w:hAnsi="Roboto-Regular" w:cs="Times New Roman"/>
                <w:color w:val="000000"/>
                <w:sz w:val="18"/>
                <w:szCs w:val="18"/>
              </w:rPr>
            </w:pPr>
            <w:r w:rsidRPr="00C42D2B">
              <w:rPr>
                <w:rFonts w:ascii="Roboto-Regular" w:eastAsia="Times New Roman" w:hAnsi="Roboto-Regular" w:cs="Times New Roman"/>
                <w:color w:val="000000"/>
                <w:sz w:val="18"/>
                <w:szCs w:val="18"/>
              </w:rPr>
              <w:t>средне</w:t>
            </w:r>
          </w:p>
        </w:tc>
        <w:tc>
          <w:tcPr>
            <w:tcW w:w="0" w:type="auto"/>
            <w:tcBorders>
              <w:right w:val="single" w:sz="4" w:space="0" w:color="FFFFFF"/>
            </w:tcBorders>
            <w:shd w:val="clear" w:color="auto" w:fill="F2F2F2"/>
            <w:tcMar>
              <w:top w:w="108" w:type="dxa"/>
              <w:left w:w="288" w:type="dxa"/>
              <w:bottom w:w="60" w:type="dxa"/>
              <w:right w:w="120" w:type="dxa"/>
            </w:tcMar>
            <w:hideMark/>
          </w:tcPr>
          <w:p w:rsidR="00C42D2B" w:rsidRPr="00C42D2B" w:rsidRDefault="00C42D2B" w:rsidP="00C42D2B">
            <w:pPr>
              <w:spacing w:after="228" w:line="240" w:lineRule="auto"/>
              <w:jc w:val="center"/>
              <w:rPr>
                <w:rFonts w:ascii="Roboto-Regular" w:eastAsia="Times New Roman" w:hAnsi="Roboto-Regular" w:cs="Times New Roman"/>
                <w:color w:val="000000"/>
                <w:sz w:val="18"/>
                <w:szCs w:val="18"/>
              </w:rPr>
            </w:pPr>
            <w:r w:rsidRPr="00C42D2B">
              <w:rPr>
                <w:rFonts w:ascii="Roboto-Regular" w:eastAsia="Times New Roman" w:hAnsi="Roboto-Regular" w:cs="Times New Roman"/>
                <w:color w:val="000000"/>
                <w:sz w:val="18"/>
                <w:szCs w:val="18"/>
              </w:rPr>
              <w:t>сильно</w:t>
            </w:r>
          </w:p>
        </w:tc>
        <w:tc>
          <w:tcPr>
            <w:tcW w:w="0" w:type="auto"/>
            <w:tcBorders>
              <w:right w:val="single" w:sz="4" w:space="0" w:color="FFFFFF"/>
            </w:tcBorders>
            <w:shd w:val="clear" w:color="auto" w:fill="F2F2F2"/>
            <w:tcMar>
              <w:top w:w="108" w:type="dxa"/>
              <w:left w:w="288" w:type="dxa"/>
              <w:bottom w:w="60" w:type="dxa"/>
              <w:right w:w="120" w:type="dxa"/>
            </w:tcMar>
            <w:hideMark/>
          </w:tcPr>
          <w:p w:rsidR="00C42D2B" w:rsidRPr="00C42D2B" w:rsidRDefault="00C42D2B" w:rsidP="00C42D2B">
            <w:pPr>
              <w:spacing w:after="0" w:line="240" w:lineRule="auto"/>
              <w:rPr>
                <w:rFonts w:ascii="Roboto-Regular" w:eastAsia="Times New Roman" w:hAnsi="Roboto-Regular" w:cs="Times New Roman"/>
                <w:color w:val="333333"/>
                <w:sz w:val="19"/>
                <w:szCs w:val="19"/>
              </w:rPr>
            </w:pPr>
          </w:p>
        </w:tc>
        <w:tc>
          <w:tcPr>
            <w:tcW w:w="0" w:type="auto"/>
            <w:tcBorders>
              <w:right w:val="single" w:sz="4" w:space="0" w:color="FFFFFF"/>
            </w:tcBorders>
            <w:shd w:val="clear" w:color="auto" w:fill="F2F2F2"/>
            <w:tcMar>
              <w:top w:w="108" w:type="dxa"/>
              <w:left w:w="288" w:type="dxa"/>
              <w:bottom w:w="60" w:type="dxa"/>
              <w:right w:w="120" w:type="dxa"/>
            </w:tcMar>
            <w:hideMark/>
          </w:tcPr>
          <w:p w:rsidR="00C42D2B" w:rsidRPr="00C42D2B" w:rsidRDefault="00C42D2B" w:rsidP="00C42D2B">
            <w:pPr>
              <w:spacing w:after="0" w:line="240" w:lineRule="auto"/>
              <w:rPr>
                <w:rFonts w:ascii="Roboto-Regular" w:eastAsia="Times New Roman" w:hAnsi="Roboto-Regular" w:cs="Times New Roman"/>
                <w:color w:val="333333"/>
                <w:sz w:val="19"/>
                <w:szCs w:val="19"/>
              </w:rPr>
            </w:pPr>
          </w:p>
        </w:tc>
        <w:tc>
          <w:tcPr>
            <w:tcW w:w="0" w:type="auto"/>
            <w:tcBorders>
              <w:right w:val="single" w:sz="4" w:space="0" w:color="FFFFFF"/>
            </w:tcBorders>
            <w:shd w:val="clear" w:color="auto" w:fill="F2F2F2"/>
            <w:tcMar>
              <w:top w:w="108" w:type="dxa"/>
              <w:left w:w="288" w:type="dxa"/>
              <w:bottom w:w="60" w:type="dxa"/>
              <w:right w:w="120" w:type="dxa"/>
            </w:tcMar>
            <w:hideMark/>
          </w:tcPr>
          <w:p w:rsidR="00C42D2B" w:rsidRPr="00C42D2B" w:rsidRDefault="00C42D2B" w:rsidP="00C42D2B">
            <w:pPr>
              <w:spacing w:after="0" w:line="240" w:lineRule="auto"/>
              <w:rPr>
                <w:rFonts w:ascii="Roboto-Regular" w:eastAsia="Times New Roman" w:hAnsi="Roboto-Regular" w:cs="Times New Roman"/>
                <w:color w:val="333333"/>
                <w:sz w:val="19"/>
                <w:szCs w:val="19"/>
              </w:rPr>
            </w:pPr>
          </w:p>
        </w:tc>
        <w:tc>
          <w:tcPr>
            <w:tcW w:w="0" w:type="auto"/>
            <w:tcBorders>
              <w:left w:val="nil"/>
              <w:right w:val="single" w:sz="4" w:space="0" w:color="FFFFFF"/>
            </w:tcBorders>
            <w:shd w:val="clear" w:color="auto" w:fill="F2F2F2"/>
            <w:tcMar>
              <w:top w:w="108" w:type="dxa"/>
              <w:left w:w="288" w:type="dxa"/>
              <w:bottom w:w="60" w:type="dxa"/>
              <w:right w:w="120" w:type="dxa"/>
            </w:tcMar>
            <w:hideMark/>
          </w:tcPr>
          <w:p w:rsidR="00C42D2B" w:rsidRPr="00C42D2B" w:rsidRDefault="00C42D2B" w:rsidP="00C42D2B">
            <w:pPr>
              <w:spacing w:after="0" w:line="240" w:lineRule="auto"/>
              <w:rPr>
                <w:rFonts w:ascii="Roboto-Regular" w:eastAsia="Times New Roman" w:hAnsi="Roboto-Regular" w:cs="Times New Roman"/>
                <w:color w:val="333333"/>
                <w:sz w:val="19"/>
                <w:szCs w:val="19"/>
              </w:rPr>
            </w:pPr>
          </w:p>
        </w:tc>
      </w:tr>
      <w:tr w:rsidR="00C42D2B" w:rsidRPr="00C42D2B" w:rsidTr="00C42D2B">
        <w:tc>
          <w:tcPr>
            <w:tcW w:w="0" w:type="auto"/>
            <w:tcBorders>
              <w:right w:val="single" w:sz="4" w:space="0" w:color="FFFFFF"/>
            </w:tcBorders>
            <w:shd w:val="clear" w:color="auto" w:fill="F8F8F8"/>
            <w:tcMar>
              <w:top w:w="108" w:type="dxa"/>
              <w:left w:w="288" w:type="dxa"/>
              <w:bottom w:w="60" w:type="dxa"/>
              <w:right w:w="120" w:type="dxa"/>
            </w:tcMar>
            <w:hideMark/>
          </w:tcPr>
          <w:p w:rsidR="00C42D2B" w:rsidRPr="00C42D2B" w:rsidRDefault="00C42D2B" w:rsidP="00C42D2B">
            <w:pPr>
              <w:spacing w:after="228" w:line="240" w:lineRule="auto"/>
              <w:jc w:val="center"/>
              <w:rPr>
                <w:rFonts w:ascii="Roboto-Regular" w:eastAsia="Times New Roman" w:hAnsi="Roboto-Regular" w:cs="Times New Roman"/>
                <w:color w:val="000000"/>
                <w:sz w:val="18"/>
                <w:szCs w:val="18"/>
              </w:rPr>
            </w:pPr>
            <w:r w:rsidRPr="00C42D2B">
              <w:rPr>
                <w:rFonts w:ascii="Roboto-Regular" w:eastAsia="Times New Roman" w:hAnsi="Roboto-Regular" w:cs="Times New Roman"/>
                <w:color w:val="000000"/>
                <w:sz w:val="18"/>
                <w:szCs w:val="18"/>
              </w:rPr>
              <w:t>Пашня</w:t>
            </w:r>
          </w:p>
        </w:tc>
        <w:tc>
          <w:tcPr>
            <w:tcW w:w="0" w:type="auto"/>
            <w:tcBorders>
              <w:right w:val="single" w:sz="4" w:space="0" w:color="FFFFFF"/>
            </w:tcBorders>
            <w:shd w:val="clear" w:color="auto" w:fill="F8F8F8"/>
            <w:tcMar>
              <w:top w:w="108" w:type="dxa"/>
              <w:left w:w="288" w:type="dxa"/>
              <w:bottom w:w="60" w:type="dxa"/>
              <w:right w:w="120" w:type="dxa"/>
            </w:tcMar>
            <w:hideMark/>
          </w:tcPr>
          <w:p w:rsidR="00C42D2B" w:rsidRPr="00C42D2B" w:rsidRDefault="00C42D2B" w:rsidP="00C42D2B">
            <w:pPr>
              <w:spacing w:after="228" w:line="240" w:lineRule="auto"/>
              <w:jc w:val="center"/>
              <w:rPr>
                <w:rFonts w:ascii="Roboto-Regular" w:eastAsia="Times New Roman" w:hAnsi="Roboto-Regular" w:cs="Times New Roman"/>
                <w:color w:val="000000"/>
                <w:sz w:val="18"/>
                <w:szCs w:val="18"/>
              </w:rPr>
            </w:pPr>
            <w:r w:rsidRPr="00C42D2B">
              <w:rPr>
                <w:rFonts w:ascii="Roboto-Regular" w:eastAsia="Times New Roman" w:hAnsi="Roboto-Regular" w:cs="Times New Roman"/>
                <w:color w:val="000000"/>
                <w:sz w:val="18"/>
                <w:szCs w:val="18"/>
              </w:rPr>
              <w:t>1043,8</w:t>
            </w:r>
          </w:p>
        </w:tc>
        <w:tc>
          <w:tcPr>
            <w:tcW w:w="0" w:type="auto"/>
            <w:tcBorders>
              <w:right w:val="single" w:sz="4" w:space="0" w:color="FFFFFF"/>
            </w:tcBorders>
            <w:shd w:val="clear" w:color="auto" w:fill="F8F8F8"/>
            <w:tcMar>
              <w:top w:w="108" w:type="dxa"/>
              <w:left w:w="288" w:type="dxa"/>
              <w:bottom w:w="60" w:type="dxa"/>
              <w:right w:w="120" w:type="dxa"/>
            </w:tcMar>
            <w:hideMark/>
          </w:tcPr>
          <w:p w:rsidR="00C42D2B" w:rsidRPr="00C42D2B" w:rsidRDefault="00C42D2B" w:rsidP="00C42D2B">
            <w:pPr>
              <w:spacing w:after="228" w:line="240" w:lineRule="auto"/>
              <w:jc w:val="center"/>
              <w:rPr>
                <w:rFonts w:ascii="Roboto-Regular" w:eastAsia="Times New Roman" w:hAnsi="Roboto-Regular" w:cs="Times New Roman"/>
                <w:color w:val="000000"/>
                <w:sz w:val="18"/>
                <w:szCs w:val="18"/>
              </w:rPr>
            </w:pPr>
            <w:r w:rsidRPr="00C42D2B">
              <w:rPr>
                <w:rFonts w:ascii="Roboto-Regular" w:eastAsia="Times New Roman" w:hAnsi="Roboto-Regular" w:cs="Times New Roman"/>
                <w:color w:val="000000"/>
                <w:sz w:val="18"/>
                <w:szCs w:val="18"/>
              </w:rPr>
              <w:t>147,9</w:t>
            </w:r>
          </w:p>
        </w:tc>
        <w:tc>
          <w:tcPr>
            <w:tcW w:w="0" w:type="auto"/>
            <w:tcBorders>
              <w:right w:val="single" w:sz="4" w:space="0" w:color="FFFFFF"/>
            </w:tcBorders>
            <w:shd w:val="clear" w:color="auto" w:fill="F8F8F8"/>
            <w:tcMar>
              <w:top w:w="108" w:type="dxa"/>
              <w:left w:w="288" w:type="dxa"/>
              <w:bottom w:w="60" w:type="dxa"/>
              <w:right w:w="120" w:type="dxa"/>
            </w:tcMar>
            <w:hideMark/>
          </w:tcPr>
          <w:p w:rsidR="00C42D2B" w:rsidRPr="00C42D2B" w:rsidRDefault="00C42D2B" w:rsidP="00C42D2B">
            <w:pPr>
              <w:spacing w:after="228" w:line="240" w:lineRule="auto"/>
              <w:jc w:val="center"/>
              <w:rPr>
                <w:rFonts w:ascii="Roboto-Regular" w:eastAsia="Times New Roman" w:hAnsi="Roboto-Regular" w:cs="Times New Roman"/>
                <w:color w:val="000000"/>
                <w:sz w:val="18"/>
                <w:szCs w:val="18"/>
              </w:rPr>
            </w:pPr>
            <w:r w:rsidRPr="00C42D2B">
              <w:rPr>
                <w:rFonts w:ascii="Roboto-Regular" w:eastAsia="Times New Roman" w:hAnsi="Roboto-Regular" w:cs="Times New Roman"/>
                <w:color w:val="000000"/>
                <w:sz w:val="18"/>
                <w:szCs w:val="18"/>
              </w:rPr>
              <w:t>35,5</w:t>
            </w:r>
          </w:p>
        </w:tc>
        <w:tc>
          <w:tcPr>
            <w:tcW w:w="0" w:type="auto"/>
            <w:tcBorders>
              <w:right w:val="single" w:sz="4" w:space="0" w:color="FFFFFF"/>
            </w:tcBorders>
            <w:shd w:val="clear" w:color="auto" w:fill="F8F8F8"/>
            <w:tcMar>
              <w:top w:w="108" w:type="dxa"/>
              <w:left w:w="288" w:type="dxa"/>
              <w:bottom w:w="60" w:type="dxa"/>
              <w:right w:w="120" w:type="dxa"/>
            </w:tcMar>
            <w:hideMark/>
          </w:tcPr>
          <w:p w:rsidR="00C42D2B" w:rsidRPr="00C42D2B" w:rsidRDefault="00C42D2B" w:rsidP="00C42D2B">
            <w:pPr>
              <w:spacing w:after="228" w:line="240" w:lineRule="auto"/>
              <w:jc w:val="center"/>
              <w:rPr>
                <w:rFonts w:ascii="Roboto-Regular" w:eastAsia="Times New Roman" w:hAnsi="Roboto-Regular" w:cs="Times New Roman"/>
                <w:color w:val="000000"/>
                <w:sz w:val="18"/>
                <w:szCs w:val="18"/>
              </w:rPr>
            </w:pPr>
            <w:r w:rsidRPr="00C42D2B">
              <w:rPr>
                <w:rFonts w:ascii="Roboto-Regular" w:eastAsia="Times New Roman" w:hAnsi="Roboto-Regular" w:cs="Times New Roman"/>
                <w:color w:val="000000"/>
                <w:sz w:val="18"/>
                <w:szCs w:val="18"/>
              </w:rPr>
              <w:t>8,7</w:t>
            </w:r>
          </w:p>
        </w:tc>
        <w:tc>
          <w:tcPr>
            <w:tcW w:w="0" w:type="auto"/>
            <w:tcBorders>
              <w:right w:val="single" w:sz="4" w:space="0" w:color="FFFFFF"/>
            </w:tcBorders>
            <w:shd w:val="clear" w:color="auto" w:fill="F8F8F8"/>
            <w:tcMar>
              <w:top w:w="108" w:type="dxa"/>
              <w:left w:w="288" w:type="dxa"/>
              <w:bottom w:w="60" w:type="dxa"/>
              <w:right w:w="120" w:type="dxa"/>
            </w:tcMar>
            <w:hideMark/>
          </w:tcPr>
          <w:p w:rsidR="00C42D2B" w:rsidRPr="00C42D2B" w:rsidRDefault="00C42D2B" w:rsidP="00C42D2B">
            <w:pPr>
              <w:spacing w:after="228" w:line="240" w:lineRule="auto"/>
              <w:jc w:val="center"/>
              <w:rPr>
                <w:rFonts w:ascii="Roboto-Regular" w:eastAsia="Times New Roman" w:hAnsi="Roboto-Regular" w:cs="Times New Roman"/>
                <w:color w:val="000000"/>
                <w:sz w:val="18"/>
                <w:szCs w:val="18"/>
              </w:rPr>
            </w:pPr>
            <w:r w:rsidRPr="00C42D2B">
              <w:rPr>
                <w:rFonts w:ascii="Roboto-Regular" w:eastAsia="Times New Roman" w:hAnsi="Roboto-Regular" w:cs="Times New Roman"/>
                <w:color w:val="000000"/>
                <w:sz w:val="18"/>
                <w:szCs w:val="18"/>
              </w:rPr>
              <w:t>107,9</w:t>
            </w:r>
          </w:p>
        </w:tc>
        <w:tc>
          <w:tcPr>
            <w:tcW w:w="0" w:type="auto"/>
            <w:tcBorders>
              <w:right w:val="single" w:sz="4" w:space="0" w:color="FFFFFF"/>
            </w:tcBorders>
            <w:shd w:val="clear" w:color="auto" w:fill="F8F8F8"/>
            <w:tcMar>
              <w:top w:w="108" w:type="dxa"/>
              <w:left w:w="288" w:type="dxa"/>
              <w:bottom w:w="60" w:type="dxa"/>
              <w:right w:w="120" w:type="dxa"/>
            </w:tcMar>
            <w:hideMark/>
          </w:tcPr>
          <w:p w:rsidR="00C42D2B" w:rsidRPr="00C42D2B" w:rsidRDefault="00C42D2B" w:rsidP="00C42D2B">
            <w:pPr>
              <w:spacing w:after="228" w:line="240" w:lineRule="auto"/>
              <w:jc w:val="center"/>
              <w:rPr>
                <w:rFonts w:ascii="Roboto-Regular" w:eastAsia="Times New Roman" w:hAnsi="Roboto-Regular" w:cs="Times New Roman"/>
                <w:color w:val="000000"/>
                <w:sz w:val="18"/>
                <w:szCs w:val="18"/>
              </w:rPr>
            </w:pPr>
            <w:r w:rsidRPr="00C42D2B">
              <w:rPr>
                <w:rFonts w:ascii="Roboto-Regular" w:eastAsia="Times New Roman" w:hAnsi="Roboto-Regular" w:cs="Times New Roman"/>
                <w:color w:val="000000"/>
                <w:sz w:val="18"/>
                <w:szCs w:val="18"/>
              </w:rPr>
              <w:t>39,8</w:t>
            </w:r>
          </w:p>
        </w:tc>
        <w:tc>
          <w:tcPr>
            <w:tcW w:w="0" w:type="auto"/>
            <w:tcBorders>
              <w:right w:val="single" w:sz="4" w:space="0" w:color="FFFFFF"/>
            </w:tcBorders>
            <w:shd w:val="clear" w:color="auto" w:fill="F8F8F8"/>
            <w:tcMar>
              <w:top w:w="108" w:type="dxa"/>
              <w:left w:w="288" w:type="dxa"/>
              <w:bottom w:w="60" w:type="dxa"/>
              <w:right w:w="120" w:type="dxa"/>
            </w:tcMar>
            <w:hideMark/>
          </w:tcPr>
          <w:p w:rsidR="00C42D2B" w:rsidRPr="00C42D2B" w:rsidRDefault="00C42D2B" w:rsidP="00C42D2B">
            <w:pPr>
              <w:spacing w:after="228" w:line="240" w:lineRule="auto"/>
              <w:jc w:val="center"/>
              <w:rPr>
                <w:rFonts w:ascii="Roboto-Regular" w:eastAsia="Times New Roman" w:hAnsi="Roboto-Regular" w:cs="Times New Roman"/>
                <w:color w:val="000000"/>
                <w:sz w:val="18"/>
                <w:szCs w:val="18"/>
              </w:rPr>
            </w:pPr>
            <w:r w:rsidRPr="00C42D2B">
              <w:rPr>
                <w:rFonts w:ascii="Roboto-Regular" w:eastAsia="Times New Roman" w:hAnsi="Roboto-Regular" w:cs="Times New Roman"/>
                <w:color w:val="000000"/>
                <w:sz w:val="18"/>
                <w:szCs w:val="18"/>
              </w:rPr>
              <w:t>6,2</w:t>
            </w:r>
          </w:p>
        </w:tc>
        <w:tc>
          <w:tcPr>
            <w:tcW w:w="0" w:type="auto"/>
            <w:tcBorders>
              <w:left w:val="nil"/>
              <w:right w:val="single" w:sz="4" w:space="0" w:color="FFFFFF"/>
            </w:tcBorders>
            <w:shd w:val="clear" w:color="auto" w:fill="F8F8F8"/>
            <w:tcMar>
              <w:top w:w="108" w:type="dxa"/>
              <w:left w:w="288" w:type="dxa"/>
              <w:bottom w:w="60" w:type="dxa"/>
              <w:right w:w="120" w:type="dxa"/>
            </w:tcMar>
            <w:hideMark/>
          </w:tcPr>
          <w:p w:rsidR="00C42D2B" w:rsidRPr="00C42D2B" w:rsidRDefault="00C42D2B" w:rsidP="00C42D2B">
            <w:pPr>
              <w:spacing w:after="0" w:line="240" w:lineRule="auto"/>
              <w:rPr>
                <w:rFonts w:ascii="Roboto-Regular" w:eastAsia="Times New Roman" w:hAnsi="Roboto-Regular" w:cs="Times New Roman"/>
                <w:color w:val="333333"/>
                <w:sz w:val="19"/>
                <w:szCs w:val="19"/>
              </w:rPr>
            </w:pPr>
          </w:p>
        </w:tc>
      </w:tr>
      <w:tr w:rsidR="00C42D2B" w:rsidRPr="00C42D2B" w:rsidTr="00C42D2B">
        <w:tc>
          <w:tcPr>
            <w:tcW w:w="0" w:type="auto"/>
            <w:tcBorders>
              <w:right w:val="single" w:sz="4" w:space="0" w:color="FFFFFF"/>
            </w:tcBorders>
            <w:shd w:val="clear" w:color="auto" w:fill="F2F2F2"/>
            <w:tcMar>
              <w:top w:w="108" w:type="dxa"/>
              <w:left w:w="288" w:type="dxa"/>
              <w:bottom w:w="60" w:type="dxa"/>
              <w:right w:w="120" w:type="dxa"/>
            </w:tcMar>
            <w:hideMark/>
          </w:tcPr>
          <w:p w:rsidR="00C42D2B" w:rsidRPr="00C42D2B" w:rsidRDefault="00C42D2B" w:rsidP="00C42D2B">
            <w:pPr>
              <w:spacing w:after="228" w:line="240" w:lineRule="auto"/>
              <w:jc w:val="center"/>
              <w:rPr>
                <w:rFonts w:ascii="Roboto-Regular" w:eastAsia="Times New Roman" w:hAnsi="Roboto-Regular" w:cs="Times New Roman"/>
                <w:color w:val="000000"/>
                <w:sz w:val="18"/>
                <w:szCs w:val="18"/>
              </w:rPr>
            </w:pPr>
            <w:r w:rsidRPr="00C42D2B">
              <w:rPr>
                <w:rFonts w:ascii="Roboto-Regular" w:eastAsia="Times New Roman" w:hAnsi="Roboto-Regular" w:cs="Times New Roman"/>
                <w:color w:val="000000"/>
                <w:sz w:val="18"/>
                <w:szCs w:val="18"/>
              </w:rPr>
              <w:t>Многолетние насаждения</w:t>
            </w:r>
          </w:p>
        </w:tc>
        <w:tc>
          <w:tcPr>
            <w:tcW w:w="0" w:type="auto"/>
            <w:tcBorders>
              <w:right w:val="single" w:sz="4" w:space="0" w:color="FFFFFF"/>
            </w:tcBorders>
            <w:shd w:val="clear" w:color="auto" w:fill="F2F2F2"/>
            <w:tcMar>
              <w:top w:w="108" w:type="dxa"/>
              <w:left w:w="288" w:type="dxa"/>
              <w:bottom w:w="60" w:type="dxa"/>
              <w:right w:w="120" w:type="dxa"/>
            </w:tcMar>
            <w:hideMark/>
          </w:tcPr>
          <w:p w:rsidR="00C42D2B" w:rsidRPr="00C42D2B" w:rsidRDefault="00C42D2B" w:rsidP="00C42D2B">
            <w:pPr>
              <w:spacing w:after="228" w:line="240" w:lineRule="auto"/>
              <w:jc w:val="center"/>
              <w:rPr>
                <w:rFonts w:ascii="Roboto-Regular" w:eastAsia="Times New Roman" w:hAnsi="Roboto-Regular" w:cs="Times New Roman"/>
                <w:color w:val="000000"/>
                <w:sz w:val="18"/>
                <w:szCs w:val="18"/>
              </w:rPr>
            </w:pPr>
            <w:r w:rsidRPr="00C42D2B">
              <w:rPr>
                <w:rFonts w:ascii="Roboto-Regular" w:eastAsia="Times New Roman" w:hAnsi="Roboto-Regular" w:cs="Times New Roman"/>
                <w:color w:val="000000"/>
                <w:sz w:val="18"/>
                <w:szCs w:val="18"/>
              </w:rPr>
              <w:t>4,8</w:t>
            </w:r>
          </w:p>
        </w:tc>
        <w:tc>
          <w:tcPr>
            <w:tcW w:w="0" w:type="auto"/>
            <w:tcBorders>
              <w:right w:val="single" w:sz="4" w:space="0" w:color="FFFFFF"/>
            </w:tcBorders>
            <w:shd w:val="clear" w:color="auto" w:fill="F2F2F2"/>
            <w:tcMar>
              <w:top w:w="108" w:type="dxa"/>
              <w:left w:w="288" w:type="dxa"/>
              <w:bottom w:w="60" w:type="dxa"/>
              <w:right w:w="120" w:type="dxa"/>
            </w:tcMar>
            <w:hideMark/>
          </w:tcPr>
          <w:p w:rsidR="00C42D2B" w:rsidRPr="00C42D2B" w:rsidRDefault="00C42D2B" w:rsidP="00C42D2B">
            <w:pPr>
              <w:spacing w:after="228" w:line="240" w:lineRule="auto"/>
              <w:jc w:val="center"/>
              <w:rPr>
                <w:rFonts w:ascii="Roboto-Regular" w:eastAsia="Times New Roman" w:hAnsi="Roboto-Regular" w:cs="Times New Roman"/>
                <w:color w:val="000000"/>
                <w:sz w:val="18"/>
                <w:szCs w:val="18"/>
              </w:rPr>
            </w:pPr>
            <w:r w:rsidRPr="00C42D2B">
              <w:rPr>
                <w:rFonts w:ascii="Roboto-Regular" w:eastAsia="Times New Roman" w:hAnsi="Roboto-Regular" w:cs="Times New Roman"/>
                <w:color w:val="000000"/>
                <w:sz w:val="18"/>
                <w:szCs w:val="18"/>
              </w:rPr>
              <w:t>1,6</w:t>
            </w:r>
          </w:p>
        </w:tc>
        <w:tc>
          <w:tcPr>
            <w:tcW w:w="0" w:type="auto"/>
            <w:tcBorders>
              <w:right w:val="single" w:sz="4" w:space="0" w:color="FFFFFF"/>
            </w:tcBorders>
            <w:shd w:val="clear" w:color="auto" w:fill="F2F2F2"/>
            <w:tcMar>
              <w:top w:w="108" w:type="dxa"/>
              <w:left w:w="288" w:type="dxa"/>
              <w:bottom w:w="60" w:type="dxa"/>
              <w:right w:w="120" w:type="dxa"/>
            </w:tcMar>
            <w:hideMark/>
          </w:tcPr>
          <w:p w:rsidR="00C42D2B" w:rsidRPr="00C42D2B" w:rsidRDefault="00C42D2B" w:rsidP="00C42D2B">
            <w:pPr>
              <w:spacing w:after="228" w:line="240" w:lineRule="auto"/>
              <w:jc w:val="center"/>
              <w:rPr>
                <w:rFonts w:ascii="Roboto-Regular" w:eastAsia="Times New Roman" w:hAnsi="Roboto-Regular" w:cs="Times New Roman"/>
                <w:color w:val="000000"/>
                <w:sz w:val="18"/>
                <w:szCs w:val="18"/>
              </w:rPr>
            </w:pPr>
            <w:r w:rsidRPr="00C42D2B">
              <w:rPr>
                <w:rFonts w:ascii="Roboto-Regular" w:eastAsia="Times New Roman" w:hAnsi="Roboto-Regular" w:cs="Times New Roman"/>
                <w:color w:val="000000"/>
                <w:sz w:val="18"/>
                <w:szCs w:val="18"/>
              </w:rPr>
              <w:t>0,3</w:t>
            </w:r>
          </w:p>
        </w:tc>
        <w:tc>
          <w:tcPr>
            <w:tcW w:w="0" w:type="auto"/>
            <w:tcBorders>
              <w:right w:val="single" w:sz="4" w:space="0" w:color="FFFFFF"/>
            </w:tcBorders>
            <w:shd w:val="clear" w:color="auto" w:fill="F2F2F2"/>
            <w:tcMar>
              <w:top w:w="108" w:type="dxa"/>
              <w:left w:w="288" w:type="dxa"/>
              <w:bottom w:w="60" w:type="dxa"/>
              <w:right w:w="120" w:type="dxa"/>
            </w:tcMar>
            <w:hideMark/>
          </w:tcPr>
          <w:p w:rsidR="00C42D2B" w:rsidRPr="00C42D2B" w:rsidRDefault="00C42D2B" w:rsidP="00C42D2B">
            <w:pPr>
              <w:spacing w:after="228" w:line="240" w:lineRule="auto"/>
              <w:jc w:val="center"/>
              <w:rPr>
                <w:rFonts w:ascii="Roboto-Regular" w:eastAsia="Times New Roman" w:hAnsi="Roboto-Regular" w:cs="Times New Roman"/>
                <w:color w:val="000000"/>
                <w:sz w:val="18"/>
                <w:szCs w:val="18"/>
              </w:rPr>
            </w:pPr>
            <w:r w:rsidRPr="00C42D2B">
              <w:rPr>
                <w:rFonts w:ascii="Roboto-Regular" w:eastAsia="Times New Roman" w:hAnsi="Roboto-Regular" w:cs="Times New Roman"/>
                <w:color w:val="000000"/>
                <w:sz w:val="18"/>
                <w:szCs w:val="18"/>
              </w:rPr>
              <w:t>0,2</w:t>
            </w:r>
          </w:p>
        </w:tc>
        <w:tc>
          <w:tcPr>
            <w:tcW w:w="0" w:type="auto"/>
            <w:tcBorders>
              <w:right w:val="single" w:sz="4" w:space="0" w:color="FFFFFF"/>
            </w:tcBorders>
            <w:shd w:val="clear" w:color="auto" w:fill="F2F2F2"/>
            <w:tcMar>
              <w:top w:w="108" w:type="dxa"/>
              <w:left w:w="288" w:type="dxa"/>
              <w:bottom w:w="60" w:type="dxa"/>
              <w:right w:w="120" w:type="dxa"/>
            </w:tcMar>
            <w:hideMark/>
          </w:tcPr>
          <w:p w:rsidR="00C42D2B" w:rsidRPr="00C42D2B" w:rsidRDefault="00C42D2B" w:rsidP="00C42D2B">
            <w:pPr>
              <w:spacing w:after="228" w:line="240" w:lineRule="auto"/>
              <w:jc w:val="center"/>
              <w:rPr>
                <w:rFonts w:ascii="Roboto-Regular" w:eastAsia="Times New Roman" w:hAnsi="Roboto-Regular" w:cs="Times New Roman"/>
                <w:color w:val="000000"/>
                <w:sz w:val="18"/>
                <w:szCs w:val="18"/>
              </w:rPr>
            </w:pPr>
            <w:r w:rsidRPr="00C42D2B">
              <w:rPr>
                <w:rFonts w:ascii="Roboto-Regular" w:eastAsia="Times New Roman" w:hAnsi="Roboto-Regular" w:cs="Times New Roman"/>
                <w:color w:val="000000"/>
                <w:sz w:val="18"/>
                <w:szCs w:val="18"/>
              </w:rPr>
              <w:t>1,0</w:t>
            </w:r>
          </w:p>
        </w:tc>
        <w:tc>
          <w:tcPr>
            <w:tcW w:w="0" w:type="auto"/>
            <w:tcBorders>
              <w:right w:val="single" w:sz="4" w:space="0" w:color="FFFFFF"/>
            </w:tcBorders>
            <w:shd w:val="clear" w:color="auto" w:fill="F2F2F2"/>
            <w:tcMar>
              <w:top w:w="108" w:type="dxa"/>
              <w:left w:w="288" w:type="dxa"/>
              <w:bottom w:w="60" w:type="dxa"/>
              <w:right w:w="120" w:type="dxa"/>
            </w:tcMar>
            <w:hideMark/>
          </w:tcPr>
          <w:p w:rsidR="00C42D2B" w:rsidRPr="00C42D2B" w:rsidRDefault="00C42D2B" w:rsidP="00C42D2B">
            <w:pPr>
              <w:spacing w:after="228" w:line="240" w:lineRule="auto"/>
              <w:jc w:val="center"/>
              <w:rPr>
                <w:rFonts w:ascii="Roboto-Regular" w:eastAsia="Times New Roman" w:hAnsi="Roboto-Regular" w:cs="Times New Roman"/>
                <w:color w:val="000000"/>
                <w:sz w:val="18"/>
                <w:szCs w:val="18"/>
              </w:rPr>
            </w:pPr>
            <w:r w:rsidRPr="00C42D2B">
              <w:rPr>
                <w:rFonts w:ascii="Roboto-Regular" w:eastAsia="Times New Roman" w:hAnsi="Roboto-Regular" w:cs="Times New Roman"/>
                <w:color w:val="000000"/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right w:val="single" w:sz="4" w:space="0" w:color="FFFFFF"/>
            </w:tcBorders>
            <w:shd w:val="clear" w:color="auto" w:fill="F2F2F2"/>
            <w:tcMar>
              <w:top w:w="108" w:type="dxa"/>
              <w:left w:w="288" w:type="dxa"/>
              <w:bottom w:w="60" w:type="dxa"/>
              <w:right w:w="120" w:type="dxa"/>
            </w:tcMar>
            <w:hideMark/>
          </w:tcPr>
          <w:p w:rsidR="00C42D2B" w:rsidRPr="00C42D2B" w:rsidRDefault="00C42D2B" w:rsidP="00C42D2B">
            <w:pPr>
              <w:spacing w:after="228" w:line="240" w:lineRule="auto"/>
              <w:jc w:val="center"/>
              <w:rPr>
                <w:rFonts w:ascii="Roboto-Regular" w:eastAsia="Times New Roman" w:hAnsi="Roboto-Regular" w:cs="Times New Roman"/>
                <w:color w:val="000000"/>
                <w:sz w:val="18"/>
                <w:szCs w:val="18"/>
              </w:rPr>
            </w:pPr>
            <w:r w:rsidRPr="00C42D2B">
              <w:rPr>
                <w:rFonts w:ascii="Roboto-Regular" w:eastAsia="Times New Roman" w:hAnsi="Roboto-Regular" w:cs="Times New Roman"/>
                <w:color w:val="000000"/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left w:val="nil"/>
              <w:right w:val="single" w:sz="4" w:space="0" w:color="FFFFFF"/>
            </w:tcBorders>
            <w:shd w:val="clear" w:color="auto" w:fill="F2F2F2"/>
            <w:tcMar>
              <w:top w:w="108" w:type="dxa"/>
              <w:left w:w="288" w:type="dxa"/>
              <w:bottom w:w="60" w:type="dxa"/>
              <w:right w:w="120" w:type="dxa"/>
            </w:tcMar>
            <w:hideMark/>
          </w:tcPr>
          <w:p w:rsidR="00C42D2B" w:rsidRPr="00C42D2B" w:rsidRDefault="00C42D2B" w:rsidP="00C42D2B">
            <w:pPr>
              <w:spacing w:after="0" w:line="240" w:lineRule="auto"/>
              <w:rPr>
                <w:rFonts w:ascii="Roboto-Regular" w:eastAsia="Times New Roman" w:hAnsi="Roboto-Regular" w:cs="Times New Roman"/>
                <w:color w:val="333333"/>
                <w:sz w:val="19"/>
                <w:szCs w:val="19"/>
              </w:rPr>
            </w:pPr>
          </w:p>
        </w:tc>
      </w:tr>
      <w:tr w:rsidR="00C42D2B" w:rsidRPr="00C42D2B" w:rsidTr="00C42D2B">
        <w:tc>
          <w:tcPr>
            <w:tcW w:w="0" w:type="auto"/>
            <w:tcBorders>
              <w:right w:val="single" w:sz="4" w:space="0" w:color="FFFFFF"/>
            </w:tcBorders>
            <w:shd w:val="clear" w:color="auto" w:fill="F8F8F8"/>
            <w:tcMar>
              <w:top w:w="108" w:type="dxa"/>
              <w:left w:w="288" w:type="dxa"/>
              <w:bottom w:w="60" w:type="dxa"/>
              <w:right w:w="120" w:type="dxa"/>
            </w:tcMar>
            <w:hideMark/>
          </w:tcPr>
          <w:p w:rsidR="00C42D2B" w:rsidRPr="00C42D2B" w:rsidRDefault="00C42D2B" w:rsidP="00C42D2B">
            <w:pPr>
              <w:spacing w:after="228" w:line="240" w:lineRule="auto"/>
              <w:jc w:val="center"/>
              <w:rPr>
                <w:rFonts w:ascii="Roboto-Regular" w:eastAsia="Times New Roman" w:hAnsi="Roboto-Regular" w:cs="Times New Roman"/>
                <w:color w:val="000000"/>
                <w:sz w:val="18"/>
                <w:szCs w:val="18"/>
              </w:rPr>
            </w:pPr>
            <w:r w:rsidRPr="00C42D2B">
              <w:rPr>
                <w:rFonts w:ascii="Roboto-Regular" w:eastAsia="Times New Roman" w:hAnsi="Roboto-Regular" w:cs="Times New Roman"/>
                <w:color w:val="000000"/>
                <w:sz w:val="18"/>
                <w:szCs w:val="18"/>
              </w:rPr>
              <w:t>Залежь</w:t>
            </w:r>
          </w:p>
        </w:tc>
        <w:tc>
          <w:tcPr>
            <w:tcW w:w="0" w:type="auto"/>
            <w:tcBorders>
              <w:right w:val="single" w:sz="4" w:space="0" w:color="FFFFFF"/>
            </w:tcBorders>
            <w:shd w:val="clear" w:color="auto" w:fill="F8F8F8"/>
            <w:tcMar>
              <w:top w:w="108" w:type="dxa"/>
              <w:left w:w="288" w:type="dxa"/>
              <w:bottom w:w="60" w:type="dxa"/>
              <w:right w:w="120" w:type="dxa"/>
            </w:tcMar>
            <w:hideMark/>
          </w:tcPr>
          <w:p w:rsidR="00C42D2B" w:rsidRPr="00C42D2B" w:rsidRDefault="00C42D2B" w:rsidP="00C42D2B">
            <w:pPr>
              <w:spacing w:after="228" w:line="240" w:lineRule="auto"/>
              <w:jc w:val="center"/>
              <w:rPr>
                <w:rFonts w:ascii="Roboto-Regular" w:eastAsia="Times New Roman" w:hAnsi="Roboto-Regular" w:cs="Times New Roman"/>
                <w:color w:val="000000"/>
                <w:sz w:val="18"/>
                <w:szCs w:val="18"/>
              </w:rPr>
            </w:pPr>
            <w:r w:rsidRPr="00C42D2B">
              <w:rPr>
                <w:rFonts w:ascii="Roboto-Regular" w:eastAsia="Times New Roman" w:hAnsi="Roboto-Regular" w:cs="Times New Roman"/>
                <w:color w:val="000000"/>
                <w:sz w:val="18"/>
                <w:szCs w:val="18"/>
              </w:rPr>
              <w:t>1,4</w:t>
            </w:r>
          </w:p>
        </w:tc>
        <w:tc>
          <w:tcPr>
            <w:tcW w:w="0" w:type="auto"/>
            <w:tcBorders>
              <w:right w:val="single" w:sz="4" w:space="0" w:color="FFFFFF"/>
            </w:tcBorders>
            <w:shd w:val="clear" w:color="auto" w:fill="F8F8F8"/>
            <w:tcMar>
              <w:top w:w="108" w:type="dxa"/>
              <w:left w:w="288" w:type="dxa"/>
              <w:bottom w:w="60" w:type="dxa"/>
              <w:right w:w="120" w:type="dxa"/>
            </w:tcMar>
            <w:hideMark/>
          </w:tcPr>
          <w:p w:rsidR="00C42D2B" w:rsidRPr="00C42D2B" w:rsidRDefault="00C42D2B" w:rsidP="00C42D2B">
            <w:pPr>
              <w:spacing w:after="228" w:line="240" w:lineRule="auto"/>
              <w:jc w:val="center"/>
              <w:rPr>
                <w:rFonts w:ascii="Roboto-Regular" w:eastAsia="Times New Roman" w:hAnsi="Roboto-Regular" w:cs="Times New Roman"/>
                <w:color w:val="000000"/>
                <w:sz w:val="18"/>
                <w:szCs w:val="18"/>
              </w:rPr>
            </w:pPr>
            <w:r w:rsidRPr="00C42D2B">
              <w:rPr>
                <w:rFonts w:ascii="Roboto-Regular" w:eastAsia="Times New Roman" w:hAnsi="Roboto-Regular" w:cs="Times New Roman"/>
                <w:color w:val="000000"/>
                <w:sz w:val="18"/>
                <w:szCs w:val="18"/>
              </w:rPr>
              <w:t>0,3</w:t>
            </w:r>
          </w:p>
        </w:tc>
        <w:tc>
          <w:tcPr>
            <w:tcW w:w="0" w:type="auto"/>
            <w:tcBorders>
              <w:right w:val="single" w:sz="4" w:space="0" w:color="FFFFFF"/>
            </w:tcBorders>
            <w:shd w:val="clear" w:color="auto" w:fill="F8F8F8"/>
            <w:tcMar>
              <w:top w:w="108" w:type="dxa"/>
              <w:left w:w="288" w:type="dxa"/>
              <w:bottom w:w="60" w:type="dxa"/>
              <w:right w:w="120" w:type="dxa"/>
            </w:tcMar>
            <w:hideMark/>
          </w:tcPr>
          <w:p w:rsidR="00C42D2B" w:rsidRPr="00C42D2B" w:rsidRDefault="00C42D2B" w:rsidP="00C42D2B">
            <w:pPr>
              <w:spacing w:after="228" w:line="240" w:lineRule="auto"/>
              <w:jc w:val="center"/>
              <w:rPr>
                <w:rFonts w:ascii="Roboto-Regular" w:eastAsia="Times New Roman" w:hAnsi="Roboto-Regular" w:cs="Times New Roman"/>
                <w:color w:val="000000"/>
                <w:sz w:val="18"/>
                <w:szCs w:val="18"/>
              </w:rPr>
            </w:pPr>
            <w:r w:rsidRPr="00C42D2B">
              <w:rPr>
                <w:rFonts w:ascii="Roboto-Regular" w:eastAsia="Times New Roman" w:hAnsi="Roboto-Regular" w:cs="Times New Roman"/>
                <w:color w:val="000000"/>
                <w:sz w:val="18"/>
                <w:szCs w:val="18"/>
              </w:rPr>
              <w:t>0,3</w:t>
            </w:r>
          </w:p>
        </w:tc>
        <w:tc>
          <w:tcPr>
            <w:tcW w:w="0" w:type="auto"/>
            <w:tcBorders>
              <w:right w:val="single" w:sz="4" w:space="0" w:color="FFFFFF"/>
            </w:tcBorders>
            <w:shd w:val="clear" w:color="auto" w:fill="F8F8F8"/>
            <w:tcMar>
              <w:top w:w="108" w:type="dxa"/>
              <w:left w:w="288" w:type="dxa"/>
              <w:bottom w:w="60" w:type="dxa"/>
              <w:right w:w="120" w:type="dxa"/>
            </w:tcMar>
            <w:hideMark/>
          </w:tcPr>
          <w:p w:rsidR="00C42D2B" w:rsidRPr="00C42D2B" w:rsidRDefault="00C42D2B" w:rsidP="00C42D2B">
            <w:pPr>
              <w:spacing w:after="228" w:line="240" w:lineRule="auto"/>
              <w:jc w:val="center"/>
              <w:rPr>
                <w:rFonts w:ascii="Roboto-Regular" w:eastAsia="Times New Roman" w:hAnsi="Roboto-Regular" w:cs="Times New Roman"/>
                <w:color w:val="000000"/>
                <w:sz w:val="18"/>
                <w:szCs w:val="18"/>
              </w:rPr>
            </w:pPr>
            <w:r w:rsidRPr="00C42D2B">
              <w:rPr>
                <w:rFonts w:ascii="Roboto-Regular" w:eastAsia="Times New Roman" w:hAnsi="Roboto-Regular" w:cs="Times New Roman"/>
                <w:color w:val="000000"/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right w:val="single" w:sz="4" w:space="0" w:color="FFFFFF"/>
            </w:tcBorders>
            <w:shd w:val="clear" w:color="auto" w:fill="F8F8F8"/>
            <w:tcMar>
              <w:top w:w="108" w:type="dxa"/>
              <w:left w:w="288" w:type="dxa"/>
              <w:bottom w:w="60" w:type="dxa"/>
              <w:right w:w="120" w:type="dxa"/>
            </w:tcMar>
            <w:hideMark/>
          </w:tcPr>
          <w:p w:rsidR="00C42D2B" w:rsidRPr="00C42D2B" w:rsidRDefault="00C42D2B" w:rsidP="00C42D2B">
            <w:pPr>
              <w:spacing w:after="228" w:line="240" w:lineRule="auto"/>
              <w:jc w:val="center"/>
              <w:rPr>
                <w:rFonts w:ascii="Roboto-Regular" w:eastAsia="Times New Roman" w:hAnsi="Roboto-Regular" w:cs="Times New Roman"/>
                <w:color w:val="000000"/>
                <w:sz w:val="18"/>
                <w:szCs w:val="18"/>
              </w:rPr>
            </w:pPr>
            <w:r w:rsidRPr="00C42D2B">
              <w:rPr>
                <w:rFonts w:ascii="Roboto-Regular" w:eastAsia="Times New Roman" w:hAnsi="Roboto-Regular" w:cs="Times New Roman"/>
                <w:color w:val="000000"/>
                <w:sz w:val="18"/>
                <w:szCs w:val="18"/>
              </w:rPr>
              <w:t>0,3</w:t>
            </w:r>
          </w:p>
        </w:tc>
        <w:tc>
          <w:tcPr>
            <w:tcW w:w="0" w:type="auto"/>
            <w:tcBorders>
              <w:right w:val="single" w:sz="4" w:space="0" w:color="FFFFFF"/>
            </w:tcBorders>
            <w:shd w:val="clear" w:color="auto" w:fill="F8F8F8"/>
            <w:tcMar>
              <w:top w:w="108" w:type="dxa"/>
              <w:left w:w="288" w:type="dxa"/>
              <w:bottom w:w="60" w:type="dxa"/>
              <w:right w:w="120" w:type="dxa"/>
            </w:tcMar>
            <w:hideMark/>
          </w:tcPr>
          <w:p w:rsidR="00C42D2B" w:rsidRPr="00C42D2B" w:rsidRDefault="00C42D2B" w:rsidP="00C42D2B">
            <w:pPr>
              <w:spacing w:after="228" w:line="240" w:lineRule="auto"/>
              <w:jc w:val="center"/>
              <w:rPr>
                <w:rFonts w:ascii="Roboto-Regular" w:eastAsia="Times New Roman" w:hAnsi="Roboto-Regular" w:cs="Times New Roman"/>
                <w:color w:val="000000"/>
                <w:sz w:val="18"/>
                <w:szCs w:val="18"/>
              </w:rPr>
            </w:pPr>
            <w:r w:rsidRPr="00C42D2B">
              <w:rPr>
                <w:rFonts w:ascii="Roboto-Regular" w:eastAsia="Times New Roman" w:hAnsi="Roboto-Regular" w:cs="Times New Roman"/>
                <w:color w:val="000000"/>
                <w:sz w:val="18"/>
                <w:szCs w:val="18"/>
              </w:rPr>
              <w:t>0,3</w:t>
            </w:r>
          </w:p>
        </w:tc>
        <w:tc>
          <w:tcPr>
            <w:tcW w:w="0" w:type="auto"/>
            <w:tcBorders>
              <w:right w:val="single" w:sz="4" w:space="0" w:color="FFFFFF"/>
            </w:tcBorders>
            <w:shd w:val="clear" w:color="auto" w:fill="F8F8F8"/>
            <w:tcMar>
              <w:top w:w="108" w:type="dxa"/>
              <w:left w:w="288" w:type="dxa"/>
              <w:bottom w:w="60" w:type="dxa"/>
              <w:right w:w="120" w:type="dxa"/>
            </w:tcMar>
            <w:hideMark/>
          </w:tcPr>
          <w:p w:rsidR="00C42D2B" w:rsidRPr="00C42D2B" w:rsidRDefault="00C42D2B" w:rsidP="00C42D2B">
            <w:pPr>
              <w:spacing w:after="228" w:line="240" w:lineRule="auto"/>
              <w:jc w:val="center"/>
              <w:rPr>
                <w:rFonts w:ascii="Roboto-Regular" w:eastAsia="Times New Roman" w:hAnsi="Roboto-Regular" w:cs="Times New Roman"/>
                <w:color w:val="000000"/>
                <w:sz w:val="18"/>
                <w:szCs w:val="18"/>
              </w:rPr>
            </w:pPr>
            <w:r w:rsidRPr="00C42D2B">
              <w:rPr>
                <w:rFonts w:ascii="Roboto-Regular" w:eastAsia="Times New Roman" w:hAnsi="Roboto-Regular" w:cs="Times New Roman"/>
                <w:color w:val="000000"/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left w:val="nil"/>
              <w:right w:val="single" w:sz="4" w:space="0" w:color="FFFFFF"/>
            </w:tcBorders>
            <w:shd w:val="clear" w:color="auto" w:fill="F8F8F8"/>
            <w:tcMar>
              <w:top w:w="108" w:type="dxa"/>
              <w:left w:w="288" w:type="dxa"/>
              <w:bottom w:w="60" w:type="dxa"/>
              <w:right w:w="120" w:type="dxa"/>
            </w:tcMar>
            <w:hideMark/>
          </w:tcPr>
          <w:p w:rsidR="00C42D2B" w:rsidRPr="00C42D2B" w:rsidRDefault="00C42D2B" w:rsidP="00C42D2B">
            <w:pPr>
              <w:spacing w:after="0" w:line="240" w:lineRule="auto"/>
              <w:rPr>
                <w:rFonts w:ascii="Roboto-Regular" w:eastAsia="Times New Roman" w:hAnsi="Roboto-Regular" w:cs="Times New Roman"/>
                <w:color w:val="333333"/>
                <w:sz w:val="19"/>
                <w:szCs w:val="19"/>
              </w:rPr>
            </w:pPr>
          </w:p>
        </w:tc>
      </w:tr>
      <w:tr w:rsidR="00C42D2B" w:rsidRPr="00C42D2B" w:rsidTr="00C42D2B">
        <w:tc>
          <w:tcPr>
            <w:tcW w:w="0" w:type="auto"/>
            <w:tcBorders>
              <w:right w:val="single" w:sz="4" w:space="0" w:color="FFFFFF"/>
            </w:tcBorders>
            <w:shd w:val="clear" w:color="auto" w:fill="F2F2F2"/>
            <w:tcMar>
              <w:top w:w="108" w:type="dxa"/>
              <w:left w:w="288" w:type="dxa"/>
              <w:bottom w:w="60" w:type="dxa"/>
              <w:right w:w="120" w:type="dxa"/>
            </w:tcMar>
            <w:hideMark/>
          </w:tcPr>
          <w:p w:rsidR="00C42D2B" w:rsidRPr="00C42D2B" w:rsidRDefault="00C42D2B" w:rsidP="00C42D2B">
            <w:pPr>
              <w:spacing w:after="228" w:line="240" w:lineRule="auto"/>
              <w:jc w:val="center"/>
              <w:rPr>
                <w:rFonts w:ascii="Roboto-Regular" w:eastAsia="Times New Roman" w:hAnsi="Roboto-Regular" w:cs="Times New Roman"/>
                <w:color w:val="000000"/>
                <w:sz w:val="18"/>
                <w:szCs w:val="18"/>
              </w:rPr>
            </w:pPr>
            <w:r w:rsidRPr="00C42D2B">
              <w:rPr>
                <w:rFonts w:ascii="Roboto-Regular" w:eastAsia="Times New Roman" w:hAnsi="Roboto-Regular" w:cs="Times New Roman"/>
                <w:color w:val="000000"/>
                <w:sz w:val="18"/>
                <w:szCs w:val="18"/>
              </w:rPr>
              <w:t>Сенокосы</w:t>
            </w:r>
          </w:p>
        </w:tc>
        <w:tc>
          <w:tcPr>
            <w:tcW w:w="0" w:type="auto"/>
            <w:tcBorders>
              <w:right w:val="single" w:sz="4" w:space="0" w:color="FFFFFF"/>
            </w:tcBorders>
            <w:shd w:val="clear" w:color="auto" w:fill="F2F2F2"/>
            <w:tcMar>
              <w:top w:w="108" w:type="dxa"/>
              <w:left w:w="288" w:type="dxa"/>
              <w:bottom w:w="60" w:type="dxa"/>
              <w:right w:w="120" w:type="dxa"/>
            </w:tcMar>
            <w:hideMark/>
          </w:tcPr>
          <w:p w:rsidR="00C42D2B" w:rsidRPr="00C42D2B" w:rsidRDefault="00C42D2B" w:rsidP="00C42D2B">
            <w:pPr>
              <w:spacing w:after="228" w:line="240" w:lineRule="auto"/>
              <w:jc w:val="center"/>
              <w:rPr>
                <w:rFonts w:ascii="Roboto-Regular" w:eastAsia="Times New Roman" w:hAnsi="Roboto-Regular" w:cs="Times New Roman"/>
                <w:color w:val="000000"/>
                <w:sz w:val="18"/>
                <w:szCs w:val="18"/>
              </w:rPr>
            </w:pPr>
            <w:r w:rsidRPr="00C42D2B">
              <w:rPr>
                <w:rFonts w:ascii="Roboto-Regular" w:eastAsia="Times New Roman" w:hAnsi="Roboto-Regular" w:cs="Times New Roman"/>
                <w:color w:val="000000"/>
                <w:sz w:val="18"/>
                <w:szCs w:val="18"/>
              </w:rPr>
              <w:t>17,8</w:t>
            </w:r>
          </w:p>
        </w:tc>
        <w:tc>
          <w:tcPr>
            <w:tcW w:w="0" w:type="auto"/>
            <w:tcBorders>
              <w:right w:val="single" w:sz="4" w:space="0" w:color="FFFFFF"/>
            </w:tcBorders>
            <w:shd w:val="clear" w:color="auto" w:fill="F2F2F2"/>
            <w:tcMar>
              <w:top w:w="108" w:type="dxa"/>
              <w:left w:w="288" w:type="dxa"/>
              <w:bottom w:w="60" w:type="dxa"/>
              <w:right w:w="120" w:type="dxa"/>
            </w:tcMar>
            <w:hideMark/>
          </w:tcPr>
          <w:p w:rsidR="00C42D2B" w:rsidRPr="00C42D2B" w:rsidRDefault="00C42D2B" w:rsidP="00C42D2B">
            <w:pPr>
              <w:spacing w:after="228" w:line="240" w:lineRule="auto"/>
              <w:jc w:val="center"/>
              <w:rPr>
                <w:rFonts w:ascii="Roboto-Regular" w:eastAsia="Times New Roman" w:hAnsi="Roboto-Regular" w:cs="Times New Roman"/>
                <w:color w:val="000000"/>
                <w:sz w:val="18"/>
                <w:szCs w:val="18"/>
              </w:rPr>
            </w:pPr>
            <w:r w:rsidRPr="00C42D2B">
              <w:rPr>
                <w:rFonts w:ascii="Roboto-Regular" w:eastAsia="Times New Roman" w:hAnsi="Roboto-Regular" w:cs="Times New Roman"/>
                <w:color w:val="000000"/>
                <w:sz w:val="18"/>
                <w:szCs w:val="18"/>
              </w:rPr>
              <w:t>4,7</w:t>
            </w:r>
          </w:p>
        </w:tc>
        <w:tc>
          <w:tcPr>
            <w:tcW w:w="0" w:type="auto"/>
            <w:tcBorders>
              <w:right w:val="single" w:sz="4" w:space="0" w:color="FFFFFF"/>
            </w:tcBorders>
            <w:shd w:val="clear" w:color="auto" w:fill="F2F2F2"/>
            <w:tcMar>
              <w:top w:w="108" w:type="dxa"/>
              <w:left w:w="288" w:type="dxa"/>
              <w:bottom w:w="60" w:type="dxa"/>
              <w:right w:w="120" w:type="dxa"/>
            </w:tcMar>
            <w:hideMark/>
          </w:tcPr>
          <w:p w:rsidR="00C42D2B" w:rsidRPr="00C42D2B" w:rsidRDefault="00C42D2B" w:rsidP="00C42D2B">
            <w:pPr>
              <w:spacing w:after="228" w:line="240" w:lineRule="auto"/>
              <w:jc w:val="center"/>
              <w:rPr>
                <w:rFonts w:ascii="Roboto-Regular" w:eastAsia="Times New Roman" w:hAnsi="Roboto-Regular" w:cs="Times New Roman"/>
                <w:color w:val="000000"/>
                <w:sz w:val="18"/>
                <w:szCs w:val="18"/>
              </w:rPr>
            </w:pPr>
            <w:r w:rsidRPr="00C42D2B">
              <w:rPr>
                <w:rFonts w:ascii="Roboto-Regular" w:eastAsia="Times New Roman" w:hAnsi="Roboto-Regular" w:cs="Times New Roman"/>
                <w:color w:val="000000"/>
                <w:sz w:val="18"/>
                <w:szCs w:val="18"/>
              </w:rPr>
              <w:t>0,6</w:t>
            </w:r>
          </w:p>
        </w:tc>
        <w:tc>
          <w:tcPr>
            <w:tcW w:w="0" w:type="auto"/>
            <w:tcBorders>
              <w:right w:val="single" w:sz="4" w:space="0" w:color="FFFFFF"/>
            </w:tcBorders>
            <w:shd w:val="clear" w:color="auto" w:fill="F2F2F2"/>
            <w:tcMar>
              <w:top w:w="108" w:type="dxa"/>
              <w:left w:w="288" w:type="dxa"/>
              <w:bottom w:w="60" w:type="dxa"/>
              <w:right w:w="120" w:type="dxa"/>
            </w:tcMar>
            <w:hideMark/>
          </w:tcPr>
          <w:p w:rsidR="00C42D2B" w:rsidRPr="00C42D2B" w:rsidRDefault="00C42D2B" w:rsidP="00C42D2B">
            <w:pPr>
              <w:spacing w:after="228" w:line="240" w:lineRule="auto"/>
              <w:jc w:val="center"/>
              <w:rPr>
                <w:rFonts w:ascii="Roboto-Regular" w:eastAsia="Times New Roman" w:hAnsi="Roboto-Regular" w:cs="Times New Roman"/>
                <w:color w:val="000000"/>
                <w:sz w:val="18"/>
                <w:szCs w:val="18"/>
              </w:rPr>
            </w:pPr>
            <w:r w:rsidRPr="00C42D2B">
              <w:rPr>
                <w:rFonts w:ascii="Roboto-Regular" w:eastAsia="Times New Roman" w:hAnsi="Roboto-Regular" w:cs="Times New Roman"/>
                <w:color w:val="000000"/>
                <w:sz w:val="18"/>
                <w:szCs w:val="18"/>
              </w:rPr>
              <w:t>3,1</w:t>
            </w:r>
          </w:p>
        </w:tc>
        <w:tc>
          <w:tcPr>
            <w:tcW w:w="0" w:type="auto"/>
            <w:tcBorders>
              <w:right w:val="single" w:sz="4" w:space="0" w:color="FFFFFF"/>
            </w:tcBorders>
            <w:shd w:val="clear" w:color="auto" w:fill="F2F2F2"/>
            <w:tcMar>
              <w:top w:w="108" w:type="dxa"/>
              <w:left w:w="288" w:type="dxa"/>
              <w:bottom w:w="60" w:type="dxa"/>
              <w:right w:w="120" w:type="dxa"/>
            </w:tcMar>
            <w:hideMark/>
          </w:tcPr>
          <w:p w:rsidR="00C42D2B" w:rsidRPr="00C42D2B" w:rsidRDefault="00C42D2B" w:rsidP="00C42D2B">
            <w:pPr>
              <w:spacing w:after="228" w:line="240" w:lineRule="auto"/>
              <w:jc w:val="center"/>
              <w:rPr>
                <w:rFonts w:ascii="Roboto-Regular" w:eastAsia="Times New Roman" w:hAnsi="Roboto-Regular" w:cs="Times New Roman"/>
                <w:color w:val="000000"/>
                <w:sz w:val="18"/>
                <w:szCs w:val="18"/>
              </w:rPr>
            </w:pPr>
            <w:r w:rsidRPr="00C42D2B">
              <w:rPr>
                <w:rFonts w:ascii="Roboto-Regular" w:eastAsia="Times New Roman" w:hAnsi="Roboto-Regular" w:cs="Times New Roman"/>
                <w:color w:val="000000"/>
                <w:sz w:val="18"/>
                <w:szCs w:val="18"/>
              </w:rPr>
              <w:t>1,1</w:t>
            </w:r>
          </w:p>
        </w:tc>
        <w:tc>
          <w:tcPr>
            <w:tcW w:w="0" w:type="auto"/>
            <w:tcBorders>
              <w:right w:val="single" w:sz="4" w:space="0" w:color="FFFFFF"/>
            </w:tcBorders>
            <w:shd w:val="clear" w:color="auto" w:fill="F2F2F2"/>
            <w:tcMar>
              <w:top w:w="108" w:type="dxa"/>
              <w:left w:w="288" w:type="dxa"/>
              <w:bottom w:w="60" w:type="dxa"/>
              <w:right w:w="120" w:type="dxa"/>
            </w:tcMar>
            <w:hideMark/>
          </w:tcPr>
          <w:p w:rsidR="00C42D2B" w:rsidRPr="00C42D2B" w:rsidRDefault="00C42D2B" w:rsidP="00C42D2B">
            <w:pPr>
              <w:spacing w:after="228" w:line="240" w:lineRule="auto"/>
              <w:jc w:val="center"/>
              <w:rPr>
                <w:rFonts w:ascii="Roboto-Regular" w:eastAsia="Times New Roman" w:hAnsi="Roboto-Regular" w:cs="Times New Roman"/>
                <w:color w:val="000000"/>
                <w:sz w:val="18"/>
                <w:szCs w:val="18"/>
              </w:rPr>
            </w:pPr>
            <w:r w:rsidRPr="00C42D2B">
              <w:rPr>
                <w:rFonts w:ascii="Roboto-Regular" w:eastAsia="Times New Roman" w:hAnsi="Roboto-Regular" w:cs="Times New Roman"/>
                <w:color w:val="000000"/>
                <w:sz w:val="18"/>
                <w:szCs w:val="18"/>
              </w:rPr>
              <w:t>0,3</w:t>
            </w:r>
          </w:p>
        </w:tc>
        <w:tc>
          <w:tcPr>
            <w:tcW w:w="0" w:type="auto"/>
            <w:tcBorders>
              <w:right w:val="single" w:sz="4" w:space="0" w:color="FFFFFF"/>
            </w:tcBorders>
            <w:shd w:val="clear" w:color="auto" w:fill="F2F2F2"/>
            <w:tcMar>
              <w:top w:w="108" w:type="dxa"/>
              <w:left w:w="288" w:type="dxa"/>
              <w:bottom w:w="60" w:type="dxa"/>
              <w:right w:w="120" w:type="dxa"/>
            </w:tcMar>
            <w:hideMark/>
          </w:tcPr>
          <w:p w:rsidR="00C42D2B" w:rsidRPr="00C42D2B" w:rsidRDefault="00C42D2B" w:rsidP="00C42D2B">
            <w:pPr>
              <w:spacing w:after="228" w:line="240" w:lineRule="auto"/>
              <w:jc w:val="center"/>
              <w:rPr>
                <w:rFonts w:ascii="Roboto-Regular" w:eastAsia="Times New Roman" w:hAnsi="Roboto-Regular" w:cs="Times New Roman"/>
                <w:color w:val="000000"/>
                <w:sz w:val="18"/>
                <w:szCs w:val="18"/>
              </w:rPr>
            </w:pPr>
            <w:r w:rsidRPr="00C42D2B">
              <w:rPr>
                <w:rFonts w:ascii="Roboto-Regular" w:eastAsia="Times New Roman" w:hAnsi="Roboto-Regular" w:cs="Times New Roman"/>
                <w:color w:val="000000"/>
                <w:sz w:val="18"/>
                <w:szCs w:val="18"/>
              </w:rPr>
              <w:t>0,4</w:t>
            </w:r>
          </w:p>
        </w:tc>
        <w:tc>
          <w:tcPr>
            <w:tcW w:w="0" w:type="auto"/>
            <w:tcBorders>
              <w:left w:val="nil"/>
              <w:right w:val="single" w:sz="4" w:space="0" w:color="FFFFFF"/>
            </w:tcBorders>
            <w:shd w:val="clear" w:color="auto" w:fill="F2F2F2"/>
            <w:tcMar>
              <w:top w:w="108" w:type="dxa"/>
              <w:left w:w="288" w:type="dxa"/>
              <w:bottom w:w="60" w:type="dxa"/>
              <w:right w:w="120" w:type="dxa"/>
            </w:tcMar>
            <w:hideMark/>
          </w:tcPr>
          <w:p w:rsidR="00C42D2B" w:rsidRPr="00C42D2B" w:rsidRDefault="00C42D2B" w:rsidP="00C42D2B">
            <w:pPr>
              <w:spacing w:after="0" w:line="240" w:lineRule="auto"/>
              <w:rPr>
                <w:rFonts w:ascii="Roboto-Regular" w:eastAsia="Times New Roman" w:hAnsi="Roboto-Regular" w:cs="Times New Roman"/>
                <w:color w:val="333333"/>
                <w:sz w:val="19"/>
                <w:szCs w:val="19"/>
              </w:rPr>
            </w:pPr>
          </w:p>
        </w:tc>
      </w:tr>
      <w:tr w:rsidR="00C42D2B" w:rsidRPr="00C42D2B" w:rsidTr="00C42D2B">
        <w:tc>
          <w:tcPr>
            <w:tcW w:w="0" w:type="auto"/>
            <w:tcBorders>
              <w:right w:val="single" w:sz="4" w:space="0" w:color="FFFFFF"/>
            </w:tcBorders>
            <w:shd w:val="clear" w:color="auto" w:fill="F8F8F8"/>
            <w:tcMar>
              <w:top w:w="108" w:type="dxa"/>
              <w:left w:w="288" w:type="dxa"/>
              <w:bottom w:w="60" w:type="dxa"/>
              <w:right w:w="120" w:type="dxa"/>
            </w:tcMar>
            <w:hideMark/>
          </w:tcPr>
          <w:p w:rsidR="00C42D2B" w:rsidRPr="00C42D2B" w:rsidRDefault="00C42D2B" w:rsidP="00C42D2B">
            <w:pPr>
              <w:spacing w:after="228" w:line="240" w:lineRule="auto"/>
              <w:jc w:val="center"/>
              <w:rPr>
                <w:rFonts w:ascii="Roboto-Regular" w:eastAsia="Times New Roman" w:hAnsi="Roboto-Regular" w:cs="Times New Roman"/>
                <w:color w:val="000000"/>
                <w:sz w:val="18"/>
                <w:szCs w:val="18"/>
              </w:rPr>
            </w:pPr>
            <w:r w:rsidRPr="00C42D2B">
              <w:rPr>
                <w:rFonts w:ascii="Roboto-Regular" w:eastAsia="Times New Roman" w:hAnsi="Roboto-Regular" w:cs="Times New Roman"/>
                <w:color w:val="000000"/>
                <w:sz w:val="18"/>
                <w:szCs w:val="18"/>
              </w:rPr>
              <w:t>Пастбища</w:t>
            </w:r>
          </w:p>
        </w:tc>
        <w:tc>
          <w:tcPr>
            <w:tcW w:w="0" w:type="auto"/>
            <w:tcBorders>
              <w:right w:val="single" w:sz="4" w:space="0" w:color="FFFFFF"/>
            </w:tcBorders>
            <w:shd w:val="clear" w:color="auto" w:fill="F8F8F8"/>
            <w:tcMar>
              <w:top w:w="108" w:type="dxa"/>
              <w:left w:w="288" w:type="dxa"/>
              <w:bottom w:w="60" w:type="dxa"/>
              <w:right w:w="120" w:type="dxa"/>
            </w:tcMar>
            <w:hideMark/>
          </w:tcPr>
          <w:p w:rsidR="00C42D2B" w:rsidRPr="00C42D2B" w:rsidRDefault="00C42D2B" w:rsidP="00C42D2B">
            <w:pPr>
              <w:spacing w:after="228" w:line="240" w:lineRule="auto"/>
              <w:jc w:val="center"/>
              <w:rPr>
                <w:rFonts w:ascii="Roboto-Regular" w:eastAsia="Times New Roman" w:hAnsi="Roboto-Regular" w:cs="Times New Roman"/>
                <w:color w:val="000000"/>
                <w:sz w:val="18"/>
                <w:szCs w:val="18"/>
              </w:rPr>
            </w:pPr>
            <w:r w:rsidRPr="00C42D2B">
              <w:rPr>
                <w:rFonts w:ascii="Roboto-Regular" w:eastAsia="Times New Roman" w:hAnsi="Roboto-Regular" w:cs="Times New Roman"/>
                <w:color w:val="000000"/>
                <w:sz w:val="18"/>
                <w:szCs w:val="18"/>
              </w:rPr>
              <w:t>166,7</w:t>
            </w:r>
          </w:p>
        </w:tc>
        <w:tc>
          <w:tcPr>
            <w:tcW w:w="0" w:type="auto"/>
            <w:tcBorders>
              <w:right w:val="single" w:sz="4" w:space="0" w:color="FFFFFF"/>
            </w:tcBorders>
            <w:shd w:val="clear" w:color="auto" w:fill="F8F8F8"/>
            <w:tcMar>
              <w:top w:w="108" w:type="dxa"/>
              <w:left w:w="288" w:type="dxa"/>
              <w:bottom w:w="60" w:type="dxa"/>
              <w:right w:w="120" w:type="dxa"/>
            </w:tcMar>
            <w:hideMark/>
          </w:tcPr>
          <w:p w:rsidR="00C42D2B" w:rsidRPr="00C42D2B" w:rsidRDefault="00C42D2B" w:rsidP="00C42D2B">
            <w:pPr>
              <w:spacing w:after="228" w:line="240" w:lineRule="auto"/>
              <w:jc w:val="center"/>
              <w:rPr>
                <w:rFonts w:ascii="Roboto-Regular" w:eastAsia="Times New Roman" w:hAnsi="Roboto-Regular" w:cs="Times New Roman"/>
                <w:color w:val="000000"/>
                <w:sz w:val="18"/>
                <w:szCs w:val="18"/>
              </w:rPr>
            </w:pPr>
            <w:r w:rsidRPr="00C42D2B">
              <w:rPr>
                <w:rFonts w:ascii="Roboto-Regular" w:eastAsia="Times New Roman" w:hAnsi="Roboto-Regular" w:cs="Times New Roman"/>
                <w:color w:val="000000"/>
                <w:sz w:val="18"/>
                <w:szCs w:val="18"/>
              </w:rPr>
              <w:t>113,5</w:t>
            </w:r>
          </w:p>
        </w:tc>
        <w:tc>
          <w:tcPr>
            <w:tcW w:w="0" w:type="auto"/>
            <w:tcBorders>
              <w:right w:val="single" w:sz="4" w:space="0" w:color="FFFFFF"/>
            </w:tcBorders>
            <w:shd w:val="clear" w:color="auto" w:fill="F8F8F8"/>
            <w:tcMar>
              <w:top w:w="108" w:type="dxa"/>
              <w:left w:w="288" w:type="dxa"/>
              <w:bottom w:w="60" w:type="dxa"/>
              <w:right w:w="120" w:type="dxa"/>
            </w:tcMar>
            <w:hideMark/>
          </w:tcPr>
          <w:p w:rsidR="00C42D2B" w:rsidRPr="00C42D2B" w:rsidRDefault="00C42D2B" w:rsidP="00C42D2B">
            <w:pPr>
              <w:spacing w:after="228" w:line="240" w:lineRule="auto"/>
              <w:jc w:val="center"/>
              <w:rPr>
                <w:rFonts w:ascii="Roboto-Regular" w:eastAsia="Times New Roman" w:hAnsi="Roboto-Regular" w:cs="Times New Roman"/>
                <w:color w:val="000000"/>
                <w:sz w:val="18"/>
                <w:szCs w:val="18"/>
              </w:rPr>
            </w:pPr>
            <w:r w:rsidRPr="00C42D2B">
              <w:rPr>
                <w:rFonts w:ascii="Roboto-Regular" w:eastAsia="Times New Roman" w:hAnsi="Roboto-Regular" w:cs="Times New Roman"/>
                <w:color w:val="000000"/>
                <w:sz w:val="18"/>
                <w:szCs w:val="18"/>
              </w:rPr>
              <w:t>18,4</w:t>
            </w:r>
          </w:p>
        </w:tc>
        <w:tc>
          <w:tcPr>
            <w:tcW w:w="0" w:type="auto"/>
            <w:tcBorders>
              <w:right w:val="single" w:sz="4" w:space="0" w:color="FFFFFF"/>
            </w:tcBorders>
            <w:shd w:val="clear" w:color="auto" w:fill="F8F8F8"/>
            <w:tcMar>
              <w:top w:w="108" w:type="dxa"/>
              <w:left w:w="288" w:type="dxa"/>
              <w:bottom w:w="60" w:type="dxa"/>
              <w:right w:w="120" w:type="dxa"/>
            </w:tcMar>
            <w:hideMark/>
          </w:tcPr>
          <w:p w:rsidR="00C42D2B" w:rsidRPr="00C42D2B" w:rsidRDefault="00C42D2B" w:rsidP="00C42D2B">
            <w:pPr>
              <w:spacing w:after="228" w:line="240" w:lineRule="auto"/>
              <w:jc w:val="center"/>
              <w:rPr>
                <w:rFonts w:ascii="Roboto-Regular" w:eastAsia="Times New Roman" w:hAnsi="Roboto-Regular" w:cs="Times New Roman"/>
                <w:color w:val="000000"/>
                <w:sz w:val="18"/>
                <w:szCs w:val="18"/>
              </w:rPr>
            </w:pPr>
            <w:r w:rsidRPr="00C42D2B">
              <w:rPr>
                <w:rFonts w:ascii="Roboto-Regular" w:eastAsia="Times New Roman" w:hAnsi="Roboto-Regular" w:cs="Times New Roman"/>
                <w:color w:val="000000"/>
                <w:sz w:val="18"/>
                <w:szCs w:val="18"/>
              </w:rPr>
              <w:t>86,0</w:t>
            </w:r>
          </w:p>
        </w:tc>
        <w:tc>
          <w:tcPr>
            <w:tcW w:w="0" w:type="auto"/>
            <w:tcBorders>
              <w:right w:val="single" w:sz="4" w:space="0" w:color="FFFFFF"/>
            </w:tcBorders>
            <w:shd w:val="clear" w:color="auto" w:fill="F8F8F8"/>
            <w:tcMar>
              <w:top w:w="108" w:type="dxa"/>
              <w:left w:w="288" w:type="dxa"/>
              <w:bottom w:w="60" w:type="dxa"/>
              <w:right w:w="120" w:type="dxa"/>
            </w:tcMar>
            <w:hideMark/>
          </w:tcPr>
          <w:p w:rsidR="00C42D2B" w:rsidRPr="00C42D2B" w:rsidRDefault="00C42D2B" w:rsidP="00C42D2B">
            <w:pPr>
              <w:spacing w:after="228" w:line="240" w:lineRule="auto"/>
              <w:jc w:val="center"/>
              <w:rPr>
                <w:rFonts w:ascii="Roboto-Regular" w:eastAsia="Times New Roman" w:hAnsi="Roboto-Regular" w:cs="Times New Roman"/>
                <w:color w:val="000000"/>
                <w:sz w:val="18"/>
                <w:szCs w:val="18"/>
              </w:rPr>
            </w:pPr>
            <w:r w:rsidRPr="00C42D2B">
              <w:rPr>
                <w:rFonts w:ascii="Roboto-Regular" w:eastAsia="Times New Roman" w:hAnsi="Roboto-Regular" w:cs="Times New Roman"/>
                <w:color w:val="000000"/>
                <w:sz w:val="18"/>
                <w:szCs w:val="18"/>
              </w:rPr>
              <w:t>56,0</w:t>
            </w:r>
          </w:p>
        </w:tc>
        <w:tc>
          <w:tcPr>
            <w:tcW w:w="0" w:type="auto"/>
            <w:tcBorders>
              <w:right w:val="single" w:sz="4" w:space="0" w:color="FFFFFF"/>
            </w:tcBorders>
            <w:shd w:val="clear" w:color="auto" w:fill="F8F8F8"/>
            <w:tcMar>
              <w:top w:w="108" w:type="dxa"/>
              <w:left w:w="288" w:type="dxa"/>
              <w:bottom w:w="60" w:type="dxa"/>
              <w:right w:w="120" w:type="dxa"/>
            </w:tcMar>
            <w:hideMark/>
          </w:tcPr>
          <w:p w:rsidR="00C42D2B" w:rsidRPr="00C42D2B" w:rsidRDefault="00C42D2B" w:rsidP="00C42D2B">
            <w:pPr>
              <w:spacing w:after="228" w:line="240" w:lineRule="auto"/>
              <w:jc w:val="center"/>
              <w:rPr>
                <w:rFonts w:ascii="Roboto-Regular" w:eastAsia="Times New Roman" w:hAnsi="Roboto-Regular" w:cs="Times New Roman"/>
                <w:color w:val="000000"/>
                <w:sz w:val="18"/>
                <w:szCs w:val="18"/>
              </w:rPr>
            </w:pPr>
            <w:r w:rsidRPr="00C42D2B">
              <w:rPr>
                <w:rFonts w:ascii="Roboto-Regular" w:eastAsia="Times New Roman" w:hAnsi="Roboto-Regular" w:cs="Times New Roman"/>
                <w:color w:val="000000"/>
                <w:sz w:val="18"/>
                <w:szCs w:val="18"/>
              </w:rPr>
              <w:t>12,0</w:t>
            </w:r>
          </w:p>
        </w:tc>
        <w:tc>
          <w:tcPr>
            <w:tcW w:w="0" w:type="auto"/>
            <w:tcBorders>
              <w:right w:val="single" w:sz="4" w:space="0" w:color="FFFFFF"/>
            </w:tcBorders>
            <w:shd w:val="clear" w:color="auto" w:fill="F8F8F8"/>
            <w:tcMar>
              <w:top w:w="108" w:type="dxa"/>
              <w:left w:w="288" w:type="dxa"/>
              <w:bottom w:w="60" w:type="dxa"/>
              <w:right w:w="120" w:type="dxa"/>
            </w:tcMar>
            <w:hideMark/>
          </w:tcPr>
          <w:p w:rsidR="00C42D2B" w:rsidRPr="00C42D2B" w:rsidRDefault="00C42D2B" w:rsidP="00C42D2B">
            <w:pPr>
              <w:spacing w:after="228" w:line="240" w:lineRule="auto"/>
              <w:jc w:val="center"/>
              <w:rPr>
                <w:rFonts w:ascii="Roboto-Regular" w:eastAsia="Times New Roman" w:hAnsi="Roboto-Regular" w:cs="Times New Roman"/>
                <w:color w:val="000000"/>
                <w:sz w:val="18"/>
                <w:szCs w:val="18"/>
              </w:rPr>
            </w:pPr>
            <w:r w:rsidRPr="00C42D2B">
              <w:rPr>
                <w:rFonts w:ascii="Roboto-Regular" w:eastAsia="Times New Roman" w:hAnsi="Roboto-Regular" w:cs="Times New Roman"/>
                <w:color w:val="000000"/>
                <w:sz w:val="18"/>
                <w:szCs w:val="18"/>
              </w:rPr>
              <w:t>38,3</w:t>
            </w:r>
          </w:p>
        </w:tc>
        <w:tc>
          <w:tcPr>
            <w:tcW w:w="0" w:type="auto"/>
            <w:tcBorders>
              <w:left w:val="nil"/>
              <w:right w:val="single" w:sz="4" w:space="0" w:color="FFFFFF"/>
            </w:tcBorders>
            <w:shd w:val="clear" w:color="auto" w:fill="F8F8F8"/>
            <w:tcMar>
              <w:top w:w="108" w:type="dxa"/>
              <w:left w:w="288" w:type="dxa"/>
              <w:bottom w:w="60" w:type="dxa"/>
              <w:right w:w="120" w:type="dxa"/>
            </w:tcMar>
            <w:hideMark/>
          </w:tcPr>
          <w:p w:rsidR="00C42D2B" w:rsidRPr="00C42D2B" w:rsidRDefault="00C42D2B" w:rsidP="00C42D2B">
            <w:pPr>
              <w:spacing w:after="0" w:line="240" w:lineRule="auto"/>
              <w:rPr>
                <w:rFonts w:ascii="Roboto-Regular" w:eastAsia="Times New Roman" w:hAnsi="Roboto-Regular" w:cs="Times New Roman"/>
                <w:color w:val="333333"/>
                <w:sz w:val="19"/>
                <w:szCs w:val="19"/>
              </w:rPr>
            </w:pPr>
          </w:p>
        </w:tc>
      </w:tr>
      <w:tr w:rsidR="00C42D2B" w:rsidRPr="00C42D2B" w:rsidTr="00C42D2B">
        <w:tc>
          <w:tcPr>
            <w:tcW w:w="0" w:type="auto"/>
            <w:tcBorders>
              <w:right w:val="single" w:sz="4" w:space="0" w:color="FFFFFF"/>
            </w:tcBorders>
            <w:shd w:val="clear" w:color="auto" w:fill="F2F2F2"/>
            <w:tcMar>
              <w:top w:w="108" w:type="dxa"/>
              <w:left w:w="288" w:type="dxa"/>
              <w:bottom w:w="60" w:type="dxa"/>
              <w:right w:w="120" w:type="dxa"/>
            </w:tcMar>
            <w:hideMark/>
          </w:tcPr>
          <w:p w:rsidR="00C42D2B" w:rsidRPr="00C42D2B" w:rsidRDefault="00C42D2B" w:rsidP="00C42D2B">
            <w:pPr>
              <w:spacing w:after="228" w:line="240" w:lineRule="auto"/>
              <w:jc w:val="center"/>
              <w:rPr>
                <w:rFonts w:ascii="Roboto-Regular" w:eastAsia="Times New Roman" w:hAnsi="Roboto-Regular" w:cs="Times New Roman"/>
                <w:color w:val="000000"/>
                <w:sz w:val="18"/>
                <w:szCs w:val="18"/>
              </w:rPr>
            </w:pPr>
            <w:r w:rsidRPr="00C42D2B">
              <w:rPr>
                <w:rFonts w:ascii="Roboto-Regular" w:eastAsia="Times New Roman" w:hAnsi="Roboto-Regular" w:cs="Times New Roman"/>
                <w:color w:val="000000"/>
                <w:sz w:val="18"/>
                <w:szCs w:val="18"/>
              </w:rPr>
              <w:t>Итого с/х угодий</w:t>
            </w:r>
          </w:p>
        </w:tc>
        <w:tc>
          <w:tcPr>
            <w:tcW w:w="0" w:type="auto"/>
            <w:tcBorders>
              <w:right w:val="single" w:sz="4" w:space="0" w:color="FFFFFF"/>
            </w:tcBorders>
            <w:shd w:val="clear" w:color="auto" w:fill="F2F2F2"/>
            <w:tcMar>
              <w:top w:w="108" w:type="dxa"/>
              <w:left w:w="288" w:type="dxa"/>
              <w:bottom w:w="60" w:type="dxa"/>
              <w:right w:w="120" w:type="dxa"/>
            </w:tcMar>
            <w:hideMark/>
          </w:tcPr>
          <w:p w:rsidR="00C42D2B" w:rsidRPr="00C42D2B" w:rsidRDefault="00C42D2B" w:rsidP="00C42D2B">
            <w:pPr>
              <w:spacing w:after="228" w:line="240" w:lineRule="auto"/>
              <w:jc w:val="center"/>
              <w:rPr>
                <w:rFonts w:ascii="Roboto-Regular" w:eastAsia="Times New Roman" w:hAnsi="Roboto-Regular" w:cs="Times New Roman"/>
                <w:color w:val="000000"/>
                <w:sz w:val="18"/>
                <w:szCs w:val="18"/>
              </w:rPr>
            </w:pPr>
            <w:r w:rsidRPr="00C42D2B">
              <w:rPr>
                <w:rFonts w:ascii="Roboto-Regular" w:eastAsia="Times New Roman" w:hAnsi="Roboto-Regular" w:cs="Times New Roman"/>
                <w:color w:val="000000"/>
                <w:sz w:val="18"/>
                <w:szCs w:val="18"/>
              </w:rPr>
              <w:t>1234,5</w:t>
            </w:r>
          </w:p>
        </w:tc>
        <w:tc>
          <w:tcPr>
            <w:tcW w:w="0" w:type="auto"/>
            <w:tcBorders>
              <w:right w:val="single" w:sz="4" w:space="0" w:color="FFFFFF"/>
            </w:tcBorders>
            <w:shd w:val="clear" w:color="auto" w:fill="F2F2F2"/>
            <w:tcMar>
              <w:top w:w="108" w:type="dxa"/>
              <w:left w:w="288" w:type="dxa"/>
              <w:bottom w:w="60" w:type="dxa"/>
              <w:right w:w="120" w:type="dxa"/>
            </w:tcMar>
            <w:hideMark/>
          </w:tcPr>
          <w:p w:rsidR="00C42D2B" w:rsidRPr="00C42D2B" w:rsidRDefault="00C42D2B" w:rsidP="00C42D2B">
            <w:pPr>
              <w:spacing w:after="228" w:line="240" w:lineRule="auto"/>
              <w:jc w:val="center"/>
              <w:rPr>
                <w:rFonts w:ascii="Roboto-Regular" w:eastAsia="Times New Roman" w:hAnsi="Roboto-Regular" w:cs="Times New Roman"/>
                <w:color w:val="000000"/>
                <w:sz w:val="18"/>
                <w:szCs w:val="18"/>
              </w:rPr>
            </w:pPr>
            <w:r w:rsidRPr="00C42D2B">
              <w:rPr>
                <w:rFonts w:ascii="Roboto-Regular" w:eastAsia="Times New Roman" w:hAnsi="Roboto-Regular" w:cs="Times New Roman"/>
                <w:color w:val="000000"/>
                <w:sz w:val="18"/>
                <w:szCs w:val="18"/>
              </w:rPr>
              <w:t>268,0</w:t>
            </w:r>
          </w:p>
        </w:tc>
        <w:tc>
          <w:tcPr>
            <w:tcW w:w="0" w:type="auto"/>
            <w:tcBorders>
              <w:right w:val="single" w:sz="4" w:space="0" w:color="FFFFFF"/>
            </w:tcBorders>
            <w:shd w:val="clear" w:color="auto" w:fill="F2F2F2"/>
            <w:tcMar>
              <w:top w:w="108" w:type="dxa"/>
              <w:left w:w="288" w:type="dxa"/>
              <w:bottom w:w="60" w:type="dxa"/>
              <w:right w:w="120" w:type="dxa"/>
            </w:tcMar>
            <w:hideMark/>
          </w:tcPr>
          <w:p w:rsidR="00C42D2B" w:rsidRPr="00C42D2B" w:rsidRDefault="00C42D2B" w:rsidP="00C42D2B">
            <w:pPr>
              <w:spacing w:after="228" w:line="240" w:lineRule="auto"/>
              <w:jc w:val="center"/>
              <w:rPr>
                <w:rFonts w:ascii="Roboto-Regular" w:eastAsia="Times New Roman" w:hAnsi="Roboto-Regular" w:cs="Times New Roman"/>
                <w:color w:val="000000"/>
                <w:sz w:val="18"/>
                <w:szCs w:val="18"/>
              </w:rPr>
            </w:pPr>
            <w:r w:rsidRPr="00C42D2B">
              <w:rPr>
                <w:rFonts w:ascii="Roboto-Regular" w:eastAsia="Times New Roman" w:hAnsi="Roboto-Regular" w:cs="Times New Roman"/>
                <w:color w:val="000000"/>
                <w:sz w:val="18"/>
                <w:szCs w:val="18"/>
              </w:rPr>
              <w:t>55,1</w:t>
            </w:r>
          </w:p>
        </w:tc>
        <w:tc>
          <w:tcPr>
            <w:tcW w:w="0" w:type="auto"/>
            <w:tcBorders>
              <w:right w:val="single" w:sz="4" w:space="0" w:color="FFFFFF"/>
            </w:tcBorders>
            <w:shd w:val="clear" w:color="auto" w:fill="F2F2F2"/>
            <w:tcMar>
              <w:top w:w="108" w:type="dxa"/>
              <w:left w:w="288" w:type="dxa"/>
              <w:bottom w:w="60" w:type="dxa"/>
              <w:right w:w="120" w:type="dxa"/>
            </w:tcMar>
            <w:hideMark/>
          </w:tcPr>
          <w:p w:rsidR="00C42D2B" w:rsidRPr="00C42D2B" w:rsidRDefault="00C42D2B" w:rsidP="00C42D2B">
            <w:pPr>
              <w:spacing w:after="228" w:line="240" w:lineRule="auto"/>
              <w:jc w:val="center"/>
              <w:rPr>
                <w:rFonts w:ascii="Roboto-Regular" w:eastAsia="Times New Roman" w:hAnsi="Roboto-Regular" w:cs="Times New Roman"/>
                <w:color w:val="000000"/>
                <w:sz w:val="18"/>
                <w:szCs w:val="18"/>
              </w:rPr>
            </w:pPr>
            <w:r w:rsidRPr="00C42D2B">
              <w:rPr>
                <w:rFonts w:ascii="Roboto-Regular" w:eastAsia="Times New Roman" w:hAnsi="Roboto-Regular" w:cs="Times New Roman"/>
                <w:color w:val="000000"/>
                <w:sz w:val="18"/>
                <w:szCs w:val="18"/>
              </w:rPr>
              <w:t>98,0</w:t>
            </w:r>
          </w:p>
        </w:tc>
        <w:tc>
          <w:tcPr>
            <w:tcW w:w="0" w:type="auto"/>
            <w:tcBorders>
              <w:right w:val="single" w:sz="4" w:space="0" w:color="FFFFFF"/>
            </w:tcBorders>
            <w:shd w:val="clear" w:color="auto" w:fill="F2F2F2"/>
            <w:tcMar>
              <w:top w:w="108" w:type="dxa"/>
              <w:left w:w="288" w:type="dxa"/>
              <w:bottom w:w="60" w:type="dxa"/>
              <w:right w:w="120" w:type="dxa"/>
            </w:tcMar>
            <w:hideMark/>
          </w:tcPr>
          <w:p w:rsidR="00C42D2B" w:rsidRPr="00C42D2B" w:rsidRDefault="00C42D2B" w:rsidP="00C42D2B">
            <w:pPr>
              <w:spacing w:after="228" w:line="240" w:lineRule="auto"/>
              <w:jc w:val="center"/>
              <w:rPr>
                <w:rFonts w:ascii="Roboto-Regular" w:eastAsia="Times New Roman" w:hAnsi="Roboto-Regular" w:cs="Times New Roman"/>
                <w:color w:val="000000"/>
                <w:sz w:val="18"/>
                <w:szCs w:val="18"/>
              </w:rPr>
            </w:pPr>
            <w:r w:rsidRPr="00C42D2B">
              <w:rPr>
                <w:rFonts w:ascii="Roboto-Regular" w:eastAsia="Times New Roman" w:hAnsi="Roboto-Regular" w:cs="Times New Roman"/>
                <w:color w:val="000000"/>
                <w:sz w:val="18"/>
                <w:szCs w:val="18"/>
              </w:rPr>
              <w:t>166,3</w:t>
            </w:r>
          </w:p>
        </w:tc>
        <w:tc>
          <w:tcPr>
            <w:tcW w:w="0" w:type="auto"/>
            <w:tcBorders>
              <w:right w:val="single" w:sz="4" w:space="0" w:color="FFFFFF"/>
            </w:tcBorders>
            <w:shd w:val="clear" w:color="auto" w:fill="F2F2F2"/>
            <w:tcMar>
              <w:top w:w="108" w:type="dxa"/>
              <w:left w:w="288" w:type="dxa"/>
              <w:bottom w:w="60" w:type="dxa"/>
              <w:right w:w="120" w:type="dxa"/>
            </w:tcMar>
            <w:hideMark/>
          </w:tcPr>
          <w:p w:rsidR="00C42D2B" w:rsidRPr="00C42D2B" w:rsidRDefault="00C42D2B" w:rsidP="00C42D2B">
            <w:pPr>
              <w:spacing w:after="228" w:line="240" w:lineRule="auto"/>
              <w:jc w:val="center"/>
              <w:rPr>
                <w:rFonts w:ascii="Roboto-Regular" w:eastAsia="Times New Roman" w:hAnsi="Roboto-Regular" w:cs="Times New Roman"/>
                <w:color w:val="000000"/>
                <w:sz w:val="18"/>
                <w:szCs w:val="18"/>
              </w:rPr>
            </w:pPr>
            <w:r w:rsidRPr="00C42D2B">
              <w:rPr>
                <w:rFonts w:ascii="Roboto-Regular" w:eastAsia="Times New Roman" w:hAnsi="Roboto-Regular" w:cs="Times New Roman"/>
                <w:color w:val="000000"/>
                <w:sz w:val="18"/>
                <w:szCs w:val="18"/>
              </w:rPr>
              <w:t>52,4</w:t>
            </w:r>
          </w:p>
        </w:tc>
        <w:tc>
          <w:tcPr>
            <w:tcW w:w="0" w:type="auto"/>
            <w:tcBorders>
              <w:right w:val="single" w:sz="4" w:space="0" w:color="FFFFFF"/>
            </w:tcBorders>
            <w:shd w:val="clear" w:color="auto" w:fill="F2F2F2"/>
            <w:tcMar>
              <w:top w:w="108" w:type="dxa"/>
              <w:left w:w="288" w:type="dxa"/>
              <w:bottom w:w="60" w:type="dxa"/>
              <w:right w:w="120" w:type="dxa"/>
            </w:tcMar>
            <w:hideMark/>
          </w:tcPr>
          <w:p w:rsidR="00C42D2B" w:rsidRPr="00C42D2B" w:rsidRDefault="00C42D2B" w:rsidP="00C42D2B">
            <w:pPr>
              <w:spacing w:after="228" w:line="240" w:lineRule="auto"/>
              <w:jc w:val="center"/>
              <w:rPr>
                <w:rFonts w:ascii="Roboto-Regular" w:eastAsia="Times New Roman" w:hAnsi="Roboto-Regular" w:cs="Times New Roman"/>
                <w:color w:val="000000"/>
                <w:sz w:val="18"/>
                <w:szCs w:val="18"/>
              </w:rPr>
            </w:pPr>
            <w:r w:rsidRPr="00C42D2B">
              <w:rPr>
                <w:rFonts w:ascii="Roboto-Regular" w:eastAsia="Times New Roman" w:hAnsi="Roboto-Regular" w:cs="Times New Roman"/>
                <w:color w:val="000000"/>
                <w:sz w:val="18"/>
                <w:szCs w:val="18"/>
              </w:rPr>
              <w:t>44,9</w:t>
            </w:r>
          </w:p>
        </w:tc>
        <w:tc>
          <w:tcPr>
            <w:tcW w:w="0" w:type="auto"/>
            <w:tcBorders>
              <w:left w:val="nil"/>
              <w:right w:val="single" w:sz="4" w:space="0" w:color="FFFFFF"/>
            </w:tcBorders>
            <w:shd w:val="clear" w:color="auto" w:fill="F2F2F2"/>
            <w:tcMar>
              <w:top w:w="108" w:type="dxa"/>
              <w:left w:w="288" w:type="dxa"/>
              <w:bottom w:w="60" w:type="dxa"/>
              <w:right w:w="120" w:type="dxa"/>
            </w:tcMar>
            <w:hideMark/>
          </w:tcPr>
          <w:p w:rsidR="00C42D2B" w:rsidRPr="00C42D2B" w:rsidRDefault="00C42D2B" w:rsidP="00C42D2B">
            <w:pPr>
              <w:spacing w:after="0" w:line="240" w:lineRule="auto"/>
              <w:rPr>
                <w:rFonts w:ascii="Roboto-Regular" w:eastAsia="Times New Roman" w:hAnsi="Roboto-Regular" w:cs="Times New Roman"/>
                <w:color w:val="333333"/>
                <w:sz w:val="19"/>
                <w:szCs w:val="19"/>
              </w:rPr>
            </w:pPr>
          </w:p>
        </w:tc>
      </w:tr>
      <w:tr w:rsidR="00C42D2B" w:rsidRPr="00C42D2B" w:rsidTr="00C42D2B">
        <w:tc>
          <w:tcPr>
            <w:tcW w:w="0" w:type="auto"/>
            <w:tcBorders>
              <w:right w:val="single" w:sz="4" w:space="0" w:color="FFFFFF"/>
            </w:tcBorders>
            <w:shd w:val="clear" w:color="auto" w:fill="F8F8F8"/>
            <w:tcMar>
              <w:top w:w="108" w:type="dxa"/>
              <w:left w:w="288" w:type="dxa"/>
              <w:bottom w:w="60" w:type="dxa"/>
              <w:right w:w="120" w:type="dxa"/>
            </w:tcMar>
            <w:hideMark/>
          </w:tcPr>
          <w:p w:rsidR="00C42D2B" w:rsidRPr="00C42D2B" w:rsidRDefault="00C42D2B" w:rsidP="00C42D2B">
            <w:pPr>
              <w:spacing w:after="228" w:line="240" w:lineRule="auto"/>
              <w:jc w:val="center"/>
              <w:rPr>
                <w:rFonts w:ascii="Roboto-Regular" w:eastAsia="Times New Roman" w:hAnsi="Roboto-Regular" w:cs="Times New Roman"/>
                <w:color w:val="000000"/>
                <w:sz w:val="18"/>
                <w:szCs w:val="18"/>
              </w:rPr>
            </w:pPr>
            <w:r w:rsidRPr="00C42D2B">
              <w:rPr>
                <w:rFonts w:ascii="Roboto-Regular" w:eastAsia="Times New Roman" w:hAnsi="Roboto-Regular" w:cs="Times New Roman"/>
                <w:color w:val="000000"/>
                <w:sz w:val="18"/>
                <w:szCs w:val="18"/>
              </w:rPr>
              <w:t>Всего земель</w:t>
            </w:r>
          </w:p>
        </w:tc>
        <w:tc>
          <w:tcPr>
            <w:tcW w:w="0" w:type="auto"/>
            <w:tcBorders>
              <w:right w:val="single" w:sz="4" w:space="0" w:color="FFFFFF"/>
            </w:tcBorders>
            <w:shd w:val="clear" w:color="auto" w:fill="F8F8F8"/>
            <w:tcMar>
              <w:top w:w="108" w:type="dxa"/>
              <w:left w:w="288" w:type="dxa"/>
              <w:bottom w:w="60" w:type="dxa"/>
              <w:right w:w="120" w:type="dxa"/>
            </w:tcMar>
            <w:hideMark/>
          </w:tcPr>
          <w:p w:rsidR="00C42D2B" w:rsidRPr="00C42D2B" w:rsidRDefault="00C42D2B" w:rsidP="00C42D2B">
            <w:pPr>
              <w:spacing w:after="228" w:line="240" w:lineRule="auto"/>
              <w:jc w:val="center"/>
              <w:rPr>
                <w:rFonts w:ascii="Roboto-Regular" w:eastAsia="Times New Roman" w:hAnsi="Roboto-Regular" w:cs="Times New Roman"/>
                <w:color w:val="000000"/>
                <w:sz w:val="18"/>
                <w:szCs w:val="18"/>
              </w:rPr>
            </w:pPr>
            <w:r w:rsidRPr="00C42D2B">
              <w:rPr>
                <w:rFonts w:ascii="Roboto-Regular" w:eastAsia="Times New Roman" w:hAnsi="Roboto-Regular" w:cs="Times New Roman"/>
                <w:color w:val="000000"/>
                <w:sz w:val="18"/>
                <w:szCs w:val="18"/>
              </w:rPr>
              <w:t>1297,8</w:t>
            </w:r>
          </w:p>
        </w:tc>
        <w:tc>
          <w:tcPr>
            <w:tcW w:w="0" w:type="auto"/>
            <w:tcBorders>
              <w:right w:val="single" w:sz="4" w:space="0" w:color="FFFFFF"/>
            </w:tcBorders>
            <w:shd w:val="clear" w:color="auto" w:fill="F8F8F8"/>
            <w:tcMar>
              <w:top w:w="108" w:type="dxa"/>
              <w:left w:w="288" w:type="dxa"/>
              <w:bottom w:w="60" w:type="dxa"/>
              <w:right w:w="120" w:type="dxa"/>
            </w:tcMar>
            <w:hideMark/>
          </w:tcPr>
          <w:p w:rsidR="00C42D2B" w:rsidRPr="00C42D2B" w:rsidRDefault="00C42D2B" w:rsidP="00C42D2B">
            <w:pPr>
              <w:spacing w:after="228" w:line="240" w:lineRule="auto"/>
              <w:jc w:val="center"/>
              <w:rPr>
                <w:rFonts w:ascii="Roboto-Regular" w:eastAsia="Times New Roman" w:hAnsi="Roboto-Regular" w:cs="Times New Roman"/>
                <w:color w:val="000000"/>
                <w:sz w:val="18"/>
                <w:szCs w:val="18"/>
              </w:rPr>
            </w:pPr>
            <w:r w:rsidRPr="00C42D2B">
              <w:rPr>
                <w:rFonts w:ascii="Roboto-Regular" w:eastAsia="Times New Roman" w:hAnsi="Roboto-Regular" w:cs="Times New Roman"/>
                <w:color w:val="000000"/>
                <w:sz w:val="18"/>
                <w:szCs w:val="18"/>
              </w:rPr>
              <w:t>295,2</w:t>
            </w:r>
          </w:p>
        </w:tc>
        <w:tc>
          <w:tcPr>
            <w:tcW w:w="0" w:type="auto"/>
            <w:tcBorders>
              <w:right w:val="single" w:sz="4" w:space="0" w:color="FFFFFF"/>
            </w:tcBorders>
            <w:shd w:val="clear" w:color="auto" w:fill="F8F8F8"/>
            <w:tcMar>
              <w:top w:w="108" w:type="dxa"/>
              <w:left w:w="288" w:type="dxa"/>
              <w:bottom w:w="60" w:type="dxa"/>
              <w:right w:w="120" w:type="dxa"/>
            </w:tcMar>
            <w:hideMark/>
          </w:tcPr>
          <w:p w:rsidR="00C42D2B" w:rsidRPr="00C42D2B" w:rsidRDefault="00C42D2B" w:rsidP="00C42D2B">
            <w:pPr>
              <w:spacing w:after="228" w:line="240" w:lineRule="auto"/>
              <w:jc w:val="center"/>
              <w:rPr>
                <w:rFonts w:ascii="Roboto-Regular" w:eastAsia="Times New Roman" w:hAnsi="Roboto-Regular" w:cs="Times New Roman"/>
                <w:color w:val="000000"/>
                <w:sz w:val="18"/>
                <w:szCs w:val="18"/>
              </w:rPr>
            </w:pPr>
            <w:r w:rsidRPr="00C42D2B">
              <w:rPr>
                <w:rFonts w:ascii="Roboto-Regular" w:eastAsia="Times New Roman" w:hAnsi="Roboto-Regular" w:cs="Times New Roman"/>
                <w:color w:val="000000"/>
                <w:sz w:val="18"/>
                <w:szCs w:val="18"/>
              </w:rPr>
              <w:t>61,8</w:t>
            </w:r>
          </w:p>
        </w:tc>
        <w:tc>
          <w:tcPr>
            <w:tcW w:w="0" w:type="auto"/>
            <w:tcBorders>
              <w:right w:val="single" w:sz="4" w:space="0" w:color="FFFFFF"/>
            </w:tcBorders>
            <w:shd w:val="clear" w:color="auto" w:fill="F8F8F8"/>
            <w:tcMar>
              <w:top w:w="108" w:type="dxa"/>
              <w:left w:w="288" w:type="dxa"/>
              <w:bottom w:w="60" w:type="dxa"/>
              <w:right w:w="120" w:type="dxa"/>
            </w:tcMar>
            <w:hideMark/>
          </w:tcPr>
          <w:p w:rsidR="00C42D2B" w:rsidRPr="00C42D2B" w:rsidRDefault="00C42D2B" w:rsidP="00C42D2B">
            <w:pPr>
              <w:spacing w:after="228" w:line="240" w:lineRule="auto"/>
              <w:jc w:val="center"/>
              <w:rPr>
                <w:rFonts w:ascii="Roboto-Regular" w:eastAsia="Times New Roman" w:hAnsi="Roboto-Regular" w:cs="Times New Roman"/>
                <w:color w:val="000000"/>
                <w:sz w:val="18"/>
                <w:szCs w:val="18"/>
              </w:rPr>
            </w:pPr>
            <w:r w:rsidRPr="00C42D2B">
              <w:rPr>
                <w:rFonts w:ascii="Roboto-Regular" w:eastAsia="Times New Roman" w:hAnsi="Roboto-Regular" w:cs="Times New Roman"/>
                <w:color w:val="000000"/>
                <w:sz w:val="18"/>
                <w:szCs w:val="18"/>
              </w:rPr>
              <w:t>111,7</w:t>
            </w:r>
          </w:p>
        </w:tc>
        <w:tc>
          <w:tcPr>
            <w:tcW w:w="0" w:type="auto"/>
            <w:tcBorders>
              <w:right w:val="single" w:sz="4" w:space="0" w:color="FFFFFF"/>
            </w:tcBorders>
            <w:shd w:val="clear" w:color="auto" w:fill="F8F8F8"/>
            <w:tcMar>
              <w:top w:w="108" w:type="dxa"/>
              <w:left w:w="288" w:type="dxa"/>
              <w:bottom w:w="60" w:type="dxa"/>
              <w:right w:w="120" w:type="dxa"/>
            </w:tcMar>
            <w:hideMark/>
          </w:tcPr>
          <w:p w:rsidR="00C42D2B" w:rsidRPr="00C42D2B" w:rsidRDefault="00C42D2B" w:rsidP="00C42D2B">
            <w:pPr>
              <w:spacing w:after="228" w:line="240" w:lineRule="auto"/>
              <w:jc w:val="center"/>
              <w:rPr>
                <w:rFonts w:ascii="Roboto-Regular" w:eastAsia="Times New Roman" w:hAnsi="Roboto-Regular" w:cs="Times New Roman"/>
                <w:color w:val="000000"/>
                <w:sz w:val="18"/>
                <w:szCs w:val="18"/>
              </w:rPr>
            </w:pPr>
            <w:r w:rsidRPr="00C42D2B">
              <w:rPr>
                <w:rFonts w:ascii="Roboto-Regular" w:eastAsia="Times New Roman" w:hAnsi="Roboto-Regular" w:cs="Times New Roman"/>
                <w:color w:val="000000"/>
                <w:sz w:val="18"/>
                <w:szCs w:val="18"/>
              </w:rPr>
              <w:t>178,3</w:t>
            </w:r>
          </w:p>
        </w:tc>
        <w:tc>
          <w:tcPr>
            <w:tcW w:w="0" w:type="auto"/>
            <w:tcBorders>
              <w:right w:val="single" w:sz="4" w:space="0" w:color="FFFFFF"/>
            </w:tcBorders>
            <w:shd w:val="clear" w:color="auto" w:fill="F8F8F8"/>
            <w:tcMar>
              <w:top w:w="108" w:type="dxa"/>
              <w:left w:w="288" w:type="dxa"/>
              <w:bottom w:w="60" w:type="dxa"/>
              <w:right w:w="120" w:type="dxa"/>
            </w:tcMar>
            <w:hideMark/>
          </w:tcPr>
          <w:p w:rsidR="00C42D2B" w:rsidRPr="00C42D2B" w:rsidRDefault="00C42D2B" w:rsidP="00C42D2B">
            <w:pPr>
              <w:spacing w:after="228" w:line="240" w:lineRule="auto"/>
              <w:jc w:val="center"/>
              <w:rPr>
                <w:rFonts w:ascii="Roboto-Regular" w:eastAsia="Times New Roman" w:hAnsi="Roboto-Regular" w:cs="Times New Roman"/>
                <w:color w:val="000000"/>
                <w:sz w:val="18"/>
                <w:szCs w:val="18"/>
              </w:rPr>
            </w:pPr>
            <w:r w:rsidRPr="00C42D2B">
              <w:rPr>
                <w:rFonts w:ascii="Roboto-Regular" w:eastAsia="Times New Roman" w:hAnsi="Roboto-Regular" w:cs="Times New Roman"/>
                <w:color w:val="000000"/>
                <w:sz w:val="18"/>
                <w:szCs w:val="18"/>
              </w:rPr>
              <w:t>55,0</w:t>
            </w:r>
          </w:p>
        </w:tc>
        <w:tc>
          <w:tcPr>
            <w:tcW w:w="0" w:type="auto"/>
            <w:tcBorders>
              <w:right w:val="single" w:sz="4" w:space="0" w:color="FFFFFF"/>
            </w:tcBorders>
            <w:shd w:val="clear" w:color="auto" w:fill="F8F8F8"/>
            <w:tcMar>
              <w:top w:w="108" w:type="dxa"/>
              <w:left w:w="288" w:type="dxa"/>
              <w:bottom w:w="60" w:type="dxa"/>
              <w:right w:w="120" w:type="dxa"/>
            </w:tcMar>
            <w:hideMark/>
          </w:tcPr>
          <w:p w:rsidR="00C42D2B" w:rsidRPr="00C42D2B" w:rsidRDefault="00C42D2B" w:rsidP="00C42D2B">
            <w:pPr>
              <w:spacing w:after="228" w:line="240" w:lineRule="auto"/>
              <w:jc w:val="center"/>
              <w:rPr>
                <w:rFonts w:ascii="Roboto-Regular" w:eastAsia="Times New Roman" w:hAnsi="Roboto-Regular" w:cs="Times New Roman"/>
                <w:color w:val="000000"/>
                <w:sz w:val="18"/>
                <w:szCs w:val="18"/>
              </w:rPr>
            </w:pPr>
            <w:r w:rsidRPr="00C42D2B">
              <w:rPr>
                <w:rFonts w:ascii="Roboto-Regular" w:eastAsia="Times New Roman" w:hAnsi="Roboto-Regular" w:cs="Times New Roman"/>
                <w:color w:val="000000"/>
                <w:sz w:val="18"/>
                <w:szCs w:val="18"/>
              </w:rPr>
              <w:t>54,1</w:t>
            </w:r>
          </w:p>
        </w:tc>
        <w:tc>
          <w:tcPr>
            <w:tcW w:w="0" w:type="auto"/>
            <w:tcBorders>
              <w:left w:val="nil"/>
              <w:right w:val="single" w:sz="4" w:space="0" w:color="FFFFFF"/>
            </w:tcBorders>
            <w:shd w:val="clear" w:color="auto" w:fill="F8F8F8"/>
            <w:tcMar>
              <w:top w:w="108" w:type="dxa"/>
              <w:left w:w="288" w:type="dxa"/>
              <w:bottom w:w="60" w:type="dxa"/>
              <w:right w:w="120" w:type="dxa"/>
            </w:tcMar>
            <w:hideMark/>
          </w:tcPr>
          <w:p w:rsidR="00C42D2B" w:rsidRPr="00C42D2B" w:rsidRDefault="00C42D2B" w:rsidP="00C42D2B">
            <w:pPr>
              <w:spacing w:after="0" w:line="240" w:lineRule="auto"/>
              <w:rPr>
                <w:rFonts w:ascii="Roboto-Regular" w:eastAsia="Times New Roman" w:hAnsi="Roboto-Regular" w:cs="Times New Roman"/>
                <w:color w:val="333333"/>
                <w:sz w:val="19"/>
                <w:szCs w:val="19"/>
              </w:rPr>
            </w:pPr>
          </w:p>
        </w:tc>
      </w:tr>
      <w:tr w:rsidR="00C42D2B" w:rsidRPr="00C42D2B" w:rsidTr="00C42D2B">
        <w:tc>
          <w:tcPr>
            <w:tcW w:w="0" w:type="auto"/>
            <w:tcBorders>
              <w:left w:val="nil"/>
              <w:right w:val="single" w:sz="4" w:space="0" w:color="FFFFFF"/>
            </w:tcBorders>
            <w:shd w:val="clear" w:color="auto" w:fill="F2F2F2"/>
            <w:tcMar>
              <w:top w:w="108" w:type="dxa"/>
              <w:left w:w="288" w:type="dxa"/>
              <w:bottom w:w="60" w:type="dxa"/>
              <w:right w:w="120" w:type="dxa"/>
            </w:tcMar>
            <w:vAlign w:val="center"/>
            <w:hideMark/>
          </w:tcPr>
          <w:p w:rsidR="00C42D2B" w:rsidRPr="00C42D2B" w:rsidRDefault="00C42D2B" w:rsidP="00C42D2B">
            <w:pPr>
              <w:spacing w:after="0" w:line="240" w:lineRule="auto"/>
              <w:rPr>
                <w:rFonts w:ascii="Roboto-Regular" w:eastAsia="Times New Roman" w:hAnsi="Roboto-Regular" w:cs="Times New Roman"/>
                <w:color w:val="333333"/>
                <w:sz w:val="19"/>
                <w:szCs w:val="19"/>
              </w:rPr>
            </w:pPr>
          </w:p>
        </w:tc>
        <w:tc>
          <w:tcPr>
            <w:tcW w:w="0" w:type="auto"/>
            <w:shd w:val="clear" w:color="auto" w:fill="F2F2F2"/>
            <w:vAlign w:val="center"/>
            <w:hideMark/>
          </w:tcPr>
          <w:p w:rsidR="00C42D2B" w:rsidRPr="00C42D2B" w:rsidRDefault="00C42D2B" w:rsidP="00C42D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F2F2F2"/>
            <w:vAlign w:val="center"/>
            <w:hideMark/>
          </w:tcPr>
          <w:p w:rsidR="00C42D2B" w:rsidRPr="00C42D2B" w:rsidRDefault="00C42D2B" w:rsidP="00C42D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F2F2F2"/>
            <w:vAlign w:val="center"/>
            <w:hideMark/>
          </w:tcPr>
          <w:p w:rsidR="00C42D2B" w:rsidRPr="00C42D2B" w:rsidRDefault="00C42D2B" w:rsidP="00C42D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F2F2F2"/>
            <w:vAlign w:val="center"/>
            <w:hideMark/>
          </w:tcPr>
          <w:p w:rsidR="00C42D2B" w:rsidRPr="00C42D2B" w:rsidRDefault="00C42D2B" w:rsidP="00C42D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F2F2F2"/>
            <w:vAlign w:val="center"/>
            <w:hideMark/>
          </w:tcPr>
          <w:p w:rsidR="00C42D2B" w:rsidRPr="00C42D2B" w:rsidRDefault="00C42D2B" w:rsidP="00C42D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F2F2F2"/>
            <w:vAlign w:val="center"/>
            <w:hideMark/>
          </w:tcPr>
          <w:p w:rsidR="00C42D2B" w:rsidRPr="00C42D2B" w:rsidRDefault="00C42D2B" w:rsidP="00C42D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F2F2F2"/>
            <w:vAlign w:val="center"/>
            <w:hideMark/>
          </w:tcPr>
          <w:p w:rsidR="00C42D2B" w:rsidRPr="00C42D2B" w:rsidRDefault="00C42D2B" w:rsidP="00C42D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F2F2F2"/>
            <w:vAlign w:val="center"/>
            <w:hideMark/>
          </w:tcPr>
          <w:p w:rsidR="00C42D2B" w:rsidRPr="00C42D2B" w:rsidRDefault="00C42D2B" w:rsidP="00C42D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C42D2B" w:rsidRPr="00C42D2B" w:rsidRDefault="00C42D2B" w:rsidP="00C42D2B">
      <w:pPr>
        <w:shd w:val="clear" w:color="auto" w:fill="FFFFFF"/>
        <w:spacing w:after="228" w:line="240" w:lineRule="auto"/>
        <w:rPr>
          <w:rFonts w:ascii="Roboto-Regular" w:eastAsia="Times New Roman" w:hAnsi="Roboto-Regular" w:cs="Times New Roman"/>
          <w:color w:val="000000"/>
          <w:sz w:val="18"/>
          <w:szCs w:val="18"/>
        </w:rPr>
      </w:pPr>
      <w:r w:rsidRPr="00C42D2B">
        <w:rPr>
          <w:rFonts w:ascii="Roboto-Regular" w:eastAsia="Times New Roman" w:hAnsi="Roboto-Regular" w:cs="Times New Roman"/>
          <w:color w:val="000000"/>
          <w:sz w:val="18"/>
          <w:szCs w:val="18"/>
        </w:rPr>
        <w:t>Гигиеническое и санитарное состояние почвы неудовлетворительное, что определяется продолжающимся загрязнением почвы за счет техногенных выбросов и бесконтрольного поступления токсических промышленных, сельскохозяйственных и бытовых отходов</w:t>
      </w:r>
    </w:p>
    <w:p w:rsidR="00C42D2B" w:rsidRPr="00C42D2B" w:rsidRDefault="00C42D2B" w:rsidP="00C42D2B">
      <w:pPr>
        <w:shd w:val="clear" w:color="auto" w:fill="FFFFFF"/>
        <w:spacing w:after="228" w:line="240" w:lineRule="auto"/>
        <w:rPr>
          <w:rFonts w:ascii="Roboto-Regular" w:eastAsia="Times New Roman" w:hAnsi="Roboto-Regular" w:cs="Times New Roman"/>
          <w:color w:val="000000"/>
          <w:sz w:val="18"/>
          <w:szCs w:val="18"/>
        </w:rPr>
      </w:pPr>
      <w:r w:rsidRPr="00C42D2B">
        <w:rPr>
          <w:rFonts w:ascii="Roboto-Regular" w:eastAsia="Times New Roman" w:hAnsi="Roboto-Regular" w:cs="Times New Roman"/>
          <w:color w:val="000000"/>
          <w:sz w:val="18"/>
          <w:szCs w:val="18"/>
        </w:rPr>
        <w:t>Лабораторные исследования почвы свидетельствуют о значительном загрязнении ее как по санитарно-химическим, микробиологическим и гельминтологическим показателям Наличие в пойменных почвах солей тяжелых металлов в концентрации выше фоновых величин указывает на тенденцию накопления токсичных элементов в пахотном горизонте почвы и как следствие, отражается на качестве сельхозпродукции, выпахиваемой в поймах рек, особенно реки Инсар.</w:t>
      </w:r>
    </w:p>
    <w:p w:rsidR="00C42D2B" w:rsidRPr="00C42D2B" w:rsidRDefault="00C42D2B" w:rsidP="00C42D2B">
      <w:pPr>
        <w:shd w:val="clear" w:color="auto" w:fill="FFFFFF"/>
        <w:spacing w:after="228" w:line="240" w:lineRule="auto"/>
        <w:rPr>
          <w:rFonts w:ascii="Roboto-Regular" w:eastAsia="Times New Roman" w:hAnsi="Roboto-Regular" w:cs="Times New Roman"/>
          <w:color w:val="000000"/>
          <w:sz w:val="18"/>
          <w:szCs w:val="18"/>
        </w:rPr>
      </w:pPr>
      <w:r w:rsidRPr="00C42D2B">
        <w:rPr>
          <w:rFonts w:ascii="Roboto-Regular" w:eastAsia="Times New Roman" w:hAnsi="Roboto-Regular" w:cs="Times New Roman"/>
          <w:color w:val="000000"/>
          <w:sz w:val="18"/>
          <w:szCs w:val="18"/>
        </w:rPr>
        <w:t>Практически все города и рабочие поселки не решают вопросы по обеззараживанию и утилизации токсических промышленных отходов, существующие свалки бытовых отходов не отвечают предъявляемым к ним требованиям. Выстроенная в 1988 г городская свалка для г.Саранска уже переполнена, завалена отходами, которые не обрабатываются, не засыпаются и при гниении, горении загрязняют окружающую среду.</w:t>
      </w:r>
    </w:p>
    <w:p w:rsidR="00C42D2B" w:rsidRPr="00C42D2B" w:rsidRDefault="00C42D2B" w:rsidP="00C42D2B">
      <w:pPr>
        <w:shd w:val="clear" w:color="auto" w:fill="FFFFFF"/>
        <w:spacing w:after="228" w:line="240" w:lineRule="auto"/>
        <w:rPr>
          <w:rFonts w:ascii="Roboto-Regular" w:eastAsia="Times New Roman" w:hAnsi="Roboto-Regular" w:cs="Times New Roman"/>
          <w:color w:val="000000"/>
          <w:sz w:val="18"/>
          <w:szCs w:val="18"/>
        </w:rPr>
      </w:pPr>
      <w:r w:rsidRPr="00C42D2B">
        <w:rPr>
          <w:rFonts w:ascii="Roboto-Regular" w:eastAsia="Times New Roman" w:hAnsi="Roboto-Regular" w:cs="Times New Roman"/>
          <w:color w:val="000000"/>
          <w:sz w:val="18"/>
          <w:szCs w:val="18"/>
        </w:rPr>
        <w:t>В г.Саранске, согласно ориентировочной шкалы опасности загрязнению по суммарному показателю, треть территории находится в пределах допустимого загрязнения, около половины находится в зоне умеренно опасного загрязнения, около 16% площади относится к территории с опасным уровнем загрязнения.</w:t>
      </w:r>
    </w:p>
    <w:p w:rsidR="00C42D2B" w:rsidRPr="00C42D2B" w:rsidRDefault="00C42D2B" w:rsidP="00C42D2B">
      <w:pPr>
        <w:shd w:val="clear" w:color="auto" w:fill="FFFFFF"/>
        <w:spacing w:after="228" w:line="240" w:lineRule="auto"/>
        <w:rPr>
          <w:rFonts w:ascii="Roboto-Regular" w:eastAsia="Times New Roman" w:hAnsi="Roboto-Regular" w:cs="Times New Roman"/>
          <w:color w:val="000000"/>
          <w:sz w:val="18"/>
          <w:szCs w:val="18"/>
        </w:rPr>
      </w:pPr>
      <w:r w:rsidRPr="00C42D2B">
        <w:rPr>
          <w:rFonts w:ascii="Roboto-Regular" w:eastAsia="Times New Roman" w:hAnsi="Roboto-Regular" w:cs="Times New Roman"/>
          <w:color w:val="000000"/>
          <w:sz w:val="18"/>
          <w:szCs w:val="18"/>
        </w:rPr>
        <w:t>"Пятнистость" структуры аномалий для широкой группы элементов *характерна и для почвы г. Рузаевка.</w:t>
      </w:r>
    </w:p>
    <w:p w:rsidR="00C42D2B" w:rsidRPr="00C42D2B" w:rsidRDefault="00C42D2B" w:rsidP="00C42D2B">
      <w:pPr>
        <w:shd w:val="clear" w:color="auto" w:fill="FFFFFF"/>
        <w:spacing w:after="228" w:line="240" w:lineRule="auto"/>
        <w:rPr>
          <w:rFonts w:ascii="Roboto-Regular" w:eastAsia="Times New Roman" w:hAnsi="Roboto-Regular" w:cs="Times New Roman"/>
          <w:color w:val="000000"/>
          <w:sz w:val="18"/>
          <w:szCs w:val="18"/>
        </w:rPr>
      </w:pPr>
      <w:r w:rsidRPr="00C42D2B">
        <w:rPr>
          <w:rFonts w:ascii="Roboto-Regular" w:eastAsia="Times New Roman" w:hAnsi="Roboto-Regular" w:cs="Times New Roman"/>
          <w:color w:val="000000"/>
          <w:sz w:val="18"/>
          <w:szCs w:val="18"/>
        </w:rPr>
        <w:t>В р.п. Комсомольский и Чамзинке при исследовании почвы преобладающим элементом практически во всех точках наблюдений является цементная пыль, реже свинец, превышающий фоновые значения на отдельных участках в несколько раз. Величина годовой пылевой нагрузки на 1 кв. км на условном участке Чамзинского района достигает в среднем 60 кг, а в пределах промплощадки цементных производств на порядок выше.</w:t>
      </w:r>
    </w:p>
    <w:p w:rsidR="00C42D2B" w:rsidRPr="00C42D2B" w:rsidRDefault="00C42D2B" w:rsidP="00C42D2B">
      <w:pPr>
        <w:shd w:val="clear" w:color="auto" w:fill="FFFFFF"/>
        <w:spacing w:after="228" w:line="240" w:lineRule="auto"/>
        <w:rPr>
          <w:rFonts w:ascii="Roboto-Regular" w:eastAsia="Times New Roman" w:hAnsi="Roboto-Regular" w:cs="Times New Roman"/>
          <w:color w:val="000000"/>
          <w:sz w:val="18"/>
          <w:szCs w:val="18"/>
        </w:rPr>
      </w:pPr>
      <w:r w:rsidRPr="00C42D2B">
        <w:rPr>
          <w:rFonts w:ascii="Roboto-Regular" w:eastAsia="Times New Roman" w:hAnsi="Roboto-Regular" w:cs="Times New Roman"/>
          <w:color w:val="000000"/>
          <w:sz w:val="18"/>
          <w:szCs w:val="18"/>
        </w:rPr>
        <w:lastRenderedPageBreak/>
        <w:t>Склады для хранения пестицидов и минеральных удобрений, в т.ч. и пришедших в негодность, не отвечают современным санитарным требованиям, располагаются в мало приспособленных для этих целей помещениях.</w:t>
      </w:r>
    </w:p>
    <w:p w:rsidR="00C42D2B" w:rsidRPr="00C42D2B" w:rsidRDefault="00C42D2B" w:rsidP="00C42D2B">
      <w:pPr>
        <w:shd w:val="clear" w:color="auto" w:fill="FFFFFF"/>
        <w:spacing w:after="228" w:line="240" w:lineRule="auto"/>
        <w:rPr>
          <w:rFonts w:ascii="Roboto-Regular" w:eastAsia="Times New Roman" w:hAnsi="Roboto-Regular" w:cs="Times New Roman"/>
          <w:color w:val="000000"/>
          <w:sz w:val="18"/>
          <w:szCs w:val="18"/>
        </w:rPr>
      </w:pPr>
      <w:r w:rsidRPr="00C42D2B">
        <w:rPr>
          <w:rFonts w:ascii="Roboto-Regular" w:eastAsia="Times New Roman" w:hAnsi="Roboto-Regular" w:cs="Times New Roman"/>
          <w:color w:val="000000"/>
          <w:sz w:val="18"/>
          <w:szCs w:val="18"/>
        </w:rPr>
        <w:t>Остается нерешенной проблема хранения и утилизации пестицидов, пришедших в негодность.</w:t>
      </w:r>
    </w:p>
    <w:p w:rsidR="00C42D2B" w:rsidRPr="00C42D2B" w:rsidRDefault="00C42D2B" w:rsidP="00C42D2B">
      <w:pPr>
        <w:shd w:val="clear" w:color="auto" w:fill="FFFFFF"/>
        <w:spacing w:after="228" w:line="240" w:lineRule="auto"/>
        <w:rPr>
          <w:rFonts w:ascii="Roboto-Regular" w:eastAsia="Times New Roman" w:hAnsi="Roboto-Regular" w:cs="Times New Roman"/>
          <w:color w:val="000000"/>
          <w:sz w:val="18"/>
          <w:szCs w:val="18"/>
        </w:rPr>
      </w:pPr>
      <w:r w:rsidRPr="00C42D2B">
        <w:rPr>
          <w:rFonts w:ascii="Roboto-Regular" w:eastAsia="Times New Roman" w:hAnsi="Roboto-Regular" w:cs="Times New Roman"/>
          <w:color w:val="000000"/>
          <w:sz w:val="18"/>
          <w:szCs w:val="18"/>
        </w:rPr>
        <w:t>Серьезной проблемой является систематическое загрязнение почвы ртутью в результате вывоза на свалки вышедших из эксплуатации ртутьсодержащих ламп.</w:t>
      </w:r>
    </w:p>
    <w:p w:rsidR="00C42D2B" w:rsidRPr="00C42D2B" w:rsidRDefault="00C42D2B" w:rsidP="00C42D2B">
      <w:pPr>
        <w:shd w:val="clear" w:color="auto" w:fill="FFFFFF"/>
        <w:spacing w:after="228" w:line="240" w:lineRule="auto"/>
        <w:rPr>
          <w:rFonts w:ascii="Roboto-Regular" w:eastAsia="Times New Roman" w:hAnsi="Roboto-Regular" w:cs="Times New Roman"/>
          <w:color w:val="000000"/>
          <w:sz w:val="18"/>
          <w:szCs w:val="18"/>
        </w:rPr>
      </w:pPr>
      <w:r w:rsidRPr="00C42D2B">
        <w:rPr>
          <w:rFonts w:ascii="Roboto-Regular" w:eastAsia="Times New Roman" w:hAnsi="Roboto-Regular" w:cs="Times New Roman"/>
          <w:color w:val="000000"/>
          <w:sz w:val="18"/>
          <w:szCs w:val="18"/>
        </w:rPr>
        <w:t>Ряд веществ, содержащихся в пище, обладает мутагенной активностью. К ним можно отнести нитрозамины, тяжелые металлы, микотоксины, алкалоиды, некоторые пищевые добавки, а также гетероциклические амины и аминоимидазоазарены, образующиеся в процессе кулинарной обработки мясных продуктов. Последняя группа веществ необычна, и она стала известна только недавно в результате целенаправленных работ японских исследователей из Национального центра по изучению рака (Токио). В эту группу веществ входят так называемые пиролизатные мутагены, выделенные первоначально из жареных, богатых белками, продуктов.</w:t>
      </w:r>
    </w:p>
    <w:p w:rsidR="00C42D2B" w:rsidRPr="00C42D2B" w:rsidRDefault="00C42D2B" w:rsidP="00C42D2B">
      <w:pPr>
        <w:shd w:val="clear" w:color="auto" w:fill="FFFFFF"/>
        <w:spacing w:after="228" w:line="240" w:lineRule="auto"/>
        <w:rPr>
          <w:rFonts w:ascii="Roboto-Regular" w:eastAsia="Times New Roman" w:hAnsi="Roboto-Regular" w:cs="Times New Roman"/>
          <w:color w:val="000000"/>
          <w:sz w:val="18"/>
          <w:szCs w:val="18"/>
        </w:rPr>
      </w:pPr>
      <w:r w:rsidRPr="00C42D2B">
        <w:rPr>
          <w:rFonts w:ascii="Roboto-Regular" w:eastAsia="Times New Roman" w:hAnsi="Roboto-Regular" w:cs="Times New Roman"/>
          <w:color w:val="000000"/>
          <w:sz w:val="18"/>
          <w:szCs w:val="18"/>
        </w:rPr>
        <w:t>Сравнительное изучение мутагенности пиролизатов 25 аминокислот и 5 производных индола в тесте Эймса выявило, что пиролизаты большинства аминокислот индуцировали мутации у штамма TA 98 и наибольшую мутагенность показал пиролизат 1-триптофана. Оптимальная температура, при которой образуются мутагенные продукты, для 1-триптофана 500?, а для других аминокислот - 600?. При этом мутагенность пиролизатов возрастала с увеличением числа атомов углерода - заместителя в третьем положении индольного кольца.</w:t>
      </w:r>
    </w:p>
    <w:p w:rsidR="00C42D2B" w:rsidRPr="00C42D2B" w:rsidRDefault="00C42D2B" w:rsidP="00C42D2B">
      <w:pPr>
        <w:shd w:val="clear" w:color="auto" w:fill="FFFFFF"/>
        <w:spacing w:after="228" w:line="240" w:lineRule="auto"/>
        <w:rPr>
          <w:rFonts w:ascii="Roboto-Regular" w:eastAsia="Times New Roman" w:hAnsi="Roboto-Regular" w:cs="Times New Roman"/>
          <w:color w:val="000000"/>
          <w:sz w:val="18"/>
          <w:szCs w:val="18"/>
        </w:rPr>
      </w:pPr>
      <w:r w:rsidRPr="00C42D2B">
        <w:rPr>
          <w:rFonts w:ascii="Roboto-Regular" w:eastAsia="Times New Roman" w:hAnsi="Roboto-Regular" w:cs="Times New Roman"/>
          <w:color w:val="000000"/>
          <w:sz w:val="18"/>
          <w:szCs w:val="18"/>
        </w:rPr>
        <w:t>Генетическая активность пиролизатных мутагенов изучается с помощью различных тест-систем: микробных на индукцию точковых мутаций и рекомбинаций, на клетках млекопитающих in vitro и in vivo на индукцию точковых мутаций, хромосомных аберраций и сестринских хроматидных обменов (СХО), а также на клетках человека in vitro на индукцию повреждений ДНК и хромосомных аберраций.</w:t>
      </w:r>
    </w:p>
    <w:p w:rsidR="00C42D2B" w:rsidRPr="00C42D2B" w:rsidRDefault="00C42D2B" w:rsidP="00C42D2B">
      <w:pPr>
        <w:shd w:val="clear" w:color="auto" w:fill="FFFFFF"/>
        <w:spacing w:after="228" w:line="240" w:lineRule="auto"/>
        <w:rPr>
          <w:rFonts w:ascii="Roboto-Regular" w:eastAsia="Times New Roman" w:hAnsi="Roboto-Regular" w:cs="Times New Roman"/>
          <w:color w:val="000000"/>
          <w:sz w:val="18"/>
          <w:szCs w:val="18"/>
        </w:rPr>
      </w:pPr>
      <w:r w:rsidRPr="00C42D2B">
        <w:rPr>
          <w:rFonts w:ascii="Roboto-Regular" w:eastAsia="Times New Roman" w:hAnsi="Roboto-Regular" w:cs="Times New Roman"/>
          <w:color w:val="000000"/>
          <w:sz w:val="18"/>
          <w:szCs w:val="18"/>
        </w:rPr>
        <w:t>В современных условиях интенсивного развития промышленности и загрязнения окружающей среды резко повысилась опасность для человека подвергнуться воздействию значительных доз нитрозаминов. Это показано множеством исследований содержания различных нитрозосоединений в продуктах питания, напитках, косметических средствах, табаке, лекарствах и т.д.</w:t>
      </w:r>
    </w:p>
    <w:p w:rsidR="00C42D2B" w:rsidRPr="00C42D2B" w:rsidRDefault="00C42D2B" w:rsidP="00C42D2B">
      <w:pPr>
        <w:shd w:val="clear" w:color="auto" w:fill="FFFFFF"/>
        <w:spacing w:after="228" w:line="240" w:lineRule="auto"/>
        <w:rPr>
          <w:rFonts w:ascii="Roboto-Regular" w:eastAsia="Times New Roman" w:hAnsi="Roboto-Regular" w:cs="Times New Roman"/>
          <w:color w:val="000000"/>
          <w:sz w:val="18"/>
          <w:szCs w:val="18"/>
        </w:rPr>
      </w:pPr>
      <w:r w:rsidRPr="00C42D2B">
        <w:rPr>
          <w:rFonts w:ascii="Roboto-Regular" w:eastAsia="Times New Roman" w:hAnsi="Roboto-Regular" w:cs="Times New Roman"/>
          <w:color w:val="000000"/>
          <w:sz w:val="18"/>
          <w:szCs w:val="18"/>
        </w:rPr>
        <w:t>Содержание нитрозосоединений в продуктах питания довольно сильно варьирует и обусловлено, по-видимому, применением азотсодержащих удобрений, а также особенностями технологии приготовления пищи и использованием нитритов в качестве консервантов.</w:t>
      </w:r>
    </w:p>
    <w:p w:rsidR="00C42D2B" w:rsidRPr="00C42D2B" w:rsidRDefault="00C42D2B" w:rsidP="00C42D2B">
      <w:pPr>
        <w:shd w:val="clear" w:color="auto" w:fill="FFFFFF"/>
        <w:spacing w:after="228" w:line="240" w:lineRule="auto"/>
        <w:rPr>
          <w:rFonts w:ascii="Roboto-Regular" w:eastAsia="Times New Roman" w:hAnsi="Roboto-Regular" w:cs="Times New Roman"/>
          <w:color w:val="000000"/>
          <w:sz w:val="18"/>
          <w:szCs w:val="18"/>
        </w:rPr>
      </w:pPr>
      <w:r w:rsidRPr="00C42D2B">
        <w:rPr>
          <w:rFonts w:ascii="Roboto-Regular" w:eastAsia="Times New Roman" w:hAnsi="Roboto-Regular" w:cs="Times New Roman"/>
          <w:color w:val="000000"/>
          <w:sz w:val="18"/>
          <w:szCs w:val="18"/>
        </w:rPr>
        <w:t>Кроме опасности потребления человеком непосредственно нитрозаминов, существует не меньшая опасность эндогенного синтеза таких соединений из нитритов и соответствующих аминов.</w:t>
      </w:r>
    </w:p>
    <w:p w:rsidR="00C42D2B" w:rsidRPr="00C42D2B" w:rsidRDefault="00C42D2B" w:rsidP="00C42D2B">
      <w:pPr>
        <w:shd w:val="clear" w:color="auto" w:fill="FFFFFF"/>
        <w:spacing w:after="228" w:line="240" w:lineRule="auto"/>
        <w:rPr>
          <w:rFonts w:ascii="Roboto-Regular" w:eastAsia="Times New Roman" w:hAnsi="Roboto-Regular" w:cs="Times New Roman"/>
          <w:color w:val="000000"/>
          <w:sz w:val="18"/>
          <w:szCs w:val="18"/>
        </w:rPr>
      </w:pPr>
      <w:r w:rsidRPr="00C42D2B">
        <w:rPr>
          <w:rFonts w:ascii="Roboto-Regular" w:eastAsia="Times New Roman" w:hAnsi="Roboto-Regular" w:cs="Times New Roman"/>
          <w:color w:val="000000"/>
          <w:sz w:val="18"/>
          <w:szCs w:val="18"/>
        </w:rPr>
        <w:t>Наличие в пище нитрозируемых соединений впервые было обнаружено K.Wakabayashi с соавт. в 1983 г. при изучении мутагенной активности соевого соуса и пасты из соевых бобов, обработанных 50 мМ нитритом натрия при pH 3,0. Из 8 видов соевого соуса 7 показали значительную мутагенную активность на штамме TA 100, индуцируя 9600-25200 ревертантов в пересчете на 1 мл соуса.</w:t>
      </w:r>
    </w:p>
    <w:p w:rsidR="00C42D2B" w:rsidRPr="00C42D2B" w:rsidRDefault="00C42D2B" w:rsidP="00C42D2B">
      <w:pPr>
        <w:shd w:val="clear" w:color="auto" w:fill="FFFFFF"/>
        <w:spacing w:after="228" w:line="240" w:lineRule="auto"/>
        <w:rPr>
          <w:rFonts w:ascii="Roboto-Regular" w:eastAsia="Times New Roman" w:hAnsi="Roboto-Regular" w:cs="Times New Roman"/>
          <w:color w:val="000000"/>
          <w:sz w:val="18"/>
          <w:szCs w:val="18"/>
        </w:rPr>
      </w:pPr>
      <w:r w:rsidRPr="00C42D2B">
        <w:rPr>
          <w:rFonts w:ascii="Roboto-Regular" w:eastAsia="Times New Roman" w:hAnsi="Roboto-Regular" w:cs="Times New Roman"/>
          <w:color w:val="000000"/>
          <w:sz w:val="18"/>
          <w:szCs w:val="18"/>
        </w:rPr>
        <w:t>Позже было показано наличие нитрозируемых предшественников в ряде свежих и маринованных овощей.</w:t>
      </w:r>
    </w:p>
    <w:p w:rsidR="00C42D2B" w:rsidRPr="00C42D2B" w:rsidRDefault="00C42D2B" w:rsidP="00C42D2B">
      <w:pPr>
        <w:shd w:val="clear" w:color="auto" w:fill="FFFFFF"/>
        <w:spacing w:after="228" w:line="240" w:lineRule="auto"/>
        <w:rPr>
          <w:rFonts w:ascii="Roboto-Regular" w:eastAsia="Times New Roman" w:hAnsi="Roboto-Regular" w:cs="Times New Roman"/>
          <w:color w:val="000000"/>
          <w:sz w:val="18"/>
          <w:szCs w:val="18"/>
        </w:rPr>
      </w:pPr>
      <w:r w:rsidRPr="00C42D2B">
        <w:rPr>
          <w:rFonts w:ascii="Roboto-Regular" w:eastAsia="Times New Roman" w:hAnsi="Roboto-Regular" w:cs="Times New Roman"/>
          <w:color w:val="000000"/>
          <w:sz w:val="18"/>
          <w:szCs w:val="18"/>
        </w:rPr>
        <w:t>Для образования мутагенных соединений в желудке из поступающих вместе с овощами и другими продуктами нитрозируемых тирамина, ?-карболиновых и индольных соединений необходимо наличие нитрозирующего компонента, в качестве которого выступают нитриты и нитраты, поскольку последние легко восстанавливаются в нитриты, а также окислы азота, дающие с водой азотистую кислоту. Количество нитратов, нитритов и окислов азота, поступающих в организм человека, колеблется в больших пределах. Основной источник нитратов и нитритов - это пищевые продукты. В питьевой воде их уровень обычно незначителен, хотя в ряде случаев содержание может достигать довольно высоких значений.</w:t>
      </w:r>
    </w:p>
    <w:p w:rsidR="00C42D2B" w:rsidRPr="00C42D2B" w:rsidRDefault="00C42D2B" w:rsidP="00C42D2B">
      <w:pPr>
        <w:shd w:val="clear" w:color="auto" w:fill="FFFFFF"/>
        <w:spacing w:after="0" w:line="240" w:lineRule="auto"/>
        <w:rPr>
          <w:rFonts w:ascii="Roboto-Regular" w:eastAsia="Times New Roman" w:hAnsi="Roboto-Regular" w:cs="Times New Roman"/>
          <w:color w:val="000000"/>
          <w:sz w:val="18"/>
          <w:szCs w:val="18"/>
        </w:rPr>
      </w:pPr>
      <w:r w:rsidRPr="00C42D2B">
        <w:rPr>
          <w:rFonts w:ascii="Roboto-Regular" w:eastAsia="Times New Roman" w:hAnsi="Roboto-Regular" w:cs="Times New Roman"/>
          <w:color w:val="000000"/>
          <w:sz w:val="18"/>
          <w:szCs w:val="18"/>
        </w:rPr>
        <w:t>Считают, что около 80% нитратов, поступающих в организм, - растительного происхождения. Из них около 70% содержится в овощах и картофеле, а 19% - в мясных продуктах. С пищей человек получает в среднем около 100 мг нитратов в день (рассчитано по иону NO</w:t>
      </w:r>
      <w:r w:rsidRPr="00C42D2B">
        <w:rPr>
          <w:rFonts w:ascii="Roboto-Regular" w:eastAsia="Times New Roman" w:hAnsi="Roboto-Regular" w:cs="Times New Roman"/>
          <w:color w:val="000000"/>
          <w:sz w:val="14"/>
          <w:szCs w:val="14"/>
          <w:vertAlign w:val="subscript"/>
        </w:rPr>
        <w:t>3</w:t>
      </w:r>
      <w:r w:rsidRPr="00C42D2B">
        <w:rPr>
          <w:rFonts w:ascii="Roboto-Regular" w:eastAsia="Times New Roman" w:hAnsi="Roboto-Regular" w:cs="Times New Roman"/>
          <w:color w:val="000000"/>
          <w:sz w:val="18"/>
          <w:szCs w:val="18"/>
        </w:rPr>
        <w:t>). Немаловажным источником нитрита являются консервированные продукты. Окислы азота из атмосферного воздуха служат источником образования нитрита в слизи верхних дыхательных путей и легких.</w:t>
      </w:r>
    </w:p>
    <w:p w:rsidR="00C42D2B" w:rsidRPr="00C42D2B" w:rsidRDefault="00C42D2B" w:rsidP="00C42D2B">
      <w:pPr>
        <w:shd w:val="clear" w:color="auto" w:fill="FFFFFF"/>
        <w:spacing w:after="228" w:line="240" w:lineRule="auto"/>
        <w:rPr>
          <w:rFonts w:ascii="Roboto-Regular" w:eastAsia="Times New Roman" w:hAnsi="Roboto-Regular" w:cs="Times New Roman"/>
          <w:color w:val="000000"/>
          <w:sz w:val="18"/>
          <w:szCs w:val="18"/>
        </w:rPr>
      </w:pPr>
      <w:r w:rsidRPr="00C42D2B">
        <w:rPr>
          <w:rFonts w:ascii="Roboto-Regular" w:eastAsia="Times New Roman" w:hAnsi="Roboto-Regular" w:cs="Times New Roman"/>
          <w:color w:val="000000"/>
          <w:sz w:val="18"/>
          <w:szCs w:val="18"/>
        </w:rPr>
        <w:t>Таким образом, в организм человека постоянно вместе с пищей поступают как нитрозируемые, так и нитрозирующие предшественники мутагенных и канцерогенных нитрозосоединений. Если нитрозирующие вещества, такие как нитриты и нитраты имеют антропогенное происхождение, то нитрозируемые соединения имеют природное происхождение. При реакции этих соединений в желудке человека могут образоваться мутагенные N-нитрозосоединения.</w:t>
      </w:r>
    </w:p>
    <w:p w:rsidR="00C42D2B" w:rsidRPr="00C42D2B" w:rsidRDefault="00C42D2B" w:rsidP="00C42D2B">
      <w:pPr>
        <w:shd w:val="clear" w:color="auto" w:fill="FFFFFF"/>
        <w:spacing w:after="228" w:line="240" w:lineRule="auto"/>
        <w:rPr>
          <w:rFonts w:ascii="Roboto-Regular" w:eastAsia="Times New Roman" w:hAnsi="Roboto-Regular" w:cs="Times New Roman"/>
          <w:color w:val="000000"/>
          <w:sz w:val="18"/>
          <w:szCs w:val="18"/>
        </w:rPr>
      </w:pPr>
      <w:r w:rsidRPr="00C42D2B">
        <w:rPr>
          <w:rFonts w:ascii="Roboto-Regular" w:eastAsia="Times New Roman" w:hAnsi="Roboto-Regular" w:cs="Times New Roman"/>
          <w:color w:val="000000"/>
          <w:sz w:val="18"/>
          <w:szCs w:val="18"/>
        </w:rPr>
        <w:t>2. Загрязнение водных ресурсов республики</w:t>
      </w:r>
    </w:p>
    <w:p w:rsidR="00C42D2B" w:rsidRPr="00C42D2B" w:rsidRDefault="00C42D2B" w:rsidP="00C42D2B">
      <w:pPr>
        <w:shd w:val="clear" w:color="auto" w:fill="FFFFFF"/>
        <w:spacing w:after="228" w:line="240" w:lineRule="auto"/>
        <w:rPr>
          <w:rFonts w:ascii="Roboto-Regular" w:eastAsia="Times New Roman" w:hAnsi="Roboto-Regular" w:cs="Times New Roman"/>
          <w:color w:val="000000"/>
          <w:sz w:val="18"/>
          <w:szCs w:val="18"/>
        </w:rPr>
      </w:pPr>
      <w:r w:rsidRPr="00C42D2B">
        <w:rPr>
          <w:rFonts w:ascii="Roboto-Regular" w:eastAsia="Times New Roman" w:hAnsi="Roboto-Regular" w:cs="Times New Roman"/>
          <w:color w:val="000000"/>
          <w:sz w:val="18"/>
          <w:szCs w:val="18"/>
        </w:rPr>
        <w:t>С 1998г. в республике положение с обеспечением населения доброкачественной питьевой водой продолжает оставаться напряженным. Существенных положительных изменений за текущий период не произошло.</w:t>
      </w:r>
    </w:p>
    <w:p w:rsidR="00C42D2B" w:rsidRPr="00C42D2B" w:rsidRDefault="00C42D2B" w:rsidP="00C42D2B">
      <w:pPr>
        <w:shd w:val="clear" w:color="auto" w:fill="FFFFFF"/>
        <w:spacing w:after="228" w:line="240" w:lineRule="auto"/>
        <w:rPr>
          <w:rFonts w:ascii="Roboto-Regular" w:eastAsia="Times New Roman" w:hAnsi="Roboto-Regular" w:cs="Times New Roman"/>
          <w:color w:val="000000"/>
          <w:sz w:val="18"/>
          <w:szCs w:val="18"/>
        </w:rPr>
      </w:pPr>
      <w:r w:rsidRPr="00C42D2B">
        <w:rPr>
          <w:rFonts w:ascii="Roboto-Regular" w:eastAsia="Times New Roman" w:hAnsi="Roboto-Regular" w:cs="Times New Roman"/>
          <w:color w:val="000000"/>
          <w:sz w:val="18"/>
          <w:szCs w:val="18"/>
        </w:rPr>
        <w:lastRenderedPageBreak/>
        <w:t>Основные проблемы гигиены водопользования населения связаны с антропогенным загрязнением водоисточников, недостаточной санитарной надежностью систем хозяйственно-питьевого водоснабжения, дефицитом питьевой воды, организационно-технической и ресурсной необеспеченностью данной области.</w:t>
      </w:r>
    </w:p>
    <w:p w:rsidR="00C42D2B" w:rsidRPr="00C42D2B" w:rsidRDefault="00C42D2B" w:rsidP="00C42D2B">
      <w:pPr>
        <w:shd w:val="clear" w:color="auto" w:fill="FFFFFF"/>
        <w:spacing w:after="228" w:line="240" w:lineRule="auto"/>
        <w:rPr>
          <w:rFonts w:ascii="Roboto-Regular" w:eastAsia="Times New Roman" w:hAnsi="Roboto-Regular" w:cs="Times New Roman"/>
          <w:color w:val="000000"/>
          <w:sz w:val="18"/>
          <w:szCs w:val="18"/>
        </w:rPr>
      </w:pPr>
      <w:r w:rsidRPr="00C42D2B">
        <w:rPr>
          <w:rFonts w:ascii="Roboto-Regular" w:eastAsia="Times New Roman" w:hAnsi="Roboto-Regular" w:cs="Times New Roman"/>
          <w:color w:val="000000"/>
          <w:sz w:val="18"/>
          <w:szCs w:val="18"/>
        </w:rPr>
        <w:t>В 2005г., как и в предыдущие годы, продолжали иметь место нарушения правил санитарной охраны водных объектов, сопровождающиеся негативным влиянием интенсивного сброса сточных вод на состояние водоемов.</w:t>
      </w:r>
    </w:p>
    <w:p w:rsidR="00C42D2B" w:rsidRPr="00C42D2B" w:rsidRDefault="00C42D2B" w:rsidP="00C42D2B">
      <w:pPr>
        <w:shd w:val="clear" w:color="auto" w:fill="FFFFFF"/>
        <w:spacing w:after="228" w:line="240" w:lineRule="auto"/>
        <w:rPr>
          <w:rFonts w:ascii="Roboto-Regular" w:eastAsia="Times New Roman" w:hAnsi="Roboto-Regular" w:cs="Times New Roman"/>
          <w:color w:val="000000"/>
          <w:sz w:val="18"/>
          <w:szCs w:val="18"/>
        </w:rPr>
      </w:pPr>
      <w:r w:rsidRPr="00C42D2B">
        <w:rPr>
          <w:rFonts w:ascii="Roboto-Regular" w:eastAsia="Times New Roman" w:hAnsi="Roboto-Regular" w:cs="Times New Roman"/>
          <w:color w:val="000000"/>
          <w:sz w:val="18"/>
          <w:szCs w:val="18"/>
        </w:rPr>
        <w:t>При этом на фоне некоторого снижения в последние годы валового объема водоотведения прослеживается тенденция к увеличению удельного веса сбрасываемых в водные объекты неочищенных стоков.</w:t>
      </w:r>
    </w:p>
    <w:p w:rsidR="00C42D2B" w:rsidRPr="00C42D2B" w:rsidRDefault="00C42D2B" w:rsidP="00C42D2B">
      <w:pPr>
        <w:shd w:val="clear" w:color="auto" w:fill="FFFFFF"/>
        <w:spacing w:after="228" w:line="240" w:lineRule="auto"/>
        <w:rPr>
          <w:rFonts w:ascii="Roboto-Regular" w:eastAsia="Times New Roman" w:hAnsi="Roboto-Regular" w:cs="Times New Roman"/>
          <w:color w:val="000000"/>
          <w:sz w:val="18"/>
          <w:szCs w:val="18"/>
        </w:rPr>
      </w:pPr>
      <w:r w:rsidRPr="00C42D2B">
        <w:rPr>
          <w:rFonts w:ascii="Roboto-Regular" w:eastAsia="Times New Roman" w:hAnsi="Roboto-Regular" w:cs="Times New Roman"/>
          <w:color w:val="000000"/>
          <w:sz w:val="18"/>
          <w:szCs w:val="18"/>
        </w:rPr>
        <w:t>Не принимаются меры по внедрению новых технологий по очистке промышленных и коммунальных стоков, не проводится реконструкция и расширение оборотных и замкнутых водоотводящих сетей, не применяются системы автоматического контроля и управления процессами водопотребления и водоотведения Не проводятся мероприятия, требующие крупных капитальных вложений, такие как: организация поверхностного стока, дренаж, отводящие коллекторы, противофильтрационные экраны, противоэрозионное облесение, лугомелиоративные и гидротехнические работы. В результате этого, смыв почв, насыщенных разнообразными полютенгами, совместно с промышленно-селитебными стоками создают в некоторых реках республики зоны экологической напряженности (р. Инсар, р. Нуя).</w:t>
      </w:r>
    </w:p>
    <w:p w:rsidR="00C42D2B" w:rsidRPr="00C42D2B" w:rsidRDefault="00C42D2B" w:rsidP="00C42D2B">
      <w:pPr>
        <w:shd w:val="clear" w:color="auto" w:fill="FFFFFF"/>
        <w:spacing w:after="228" w:line="240" w:lineRule="auto"/>
        <w:rPr>
          <w:rFonts w:ascii="Roboto-Regular" w:eastAsia="Times New Roman" w:hAnsi="Roboto-Regular" w:cs="Times New Roman"/>
          <w:color w:val="000000"/>
          <w:sz w:val="18"/>
          <w:szCs w:val="18"/>
        </w:rPr>
      </w:pPr>
      <w:r w:rsidRPr="00C42D2B">
        <w:rPr>
          <w:rFonts w:ascii="Roboto-Regular" w:eastAsia="Times New Roman" w:hAnsi="Roboto-Regular" w:cs="Times New Roman"/>
          <w:color w:val="000000"/>
          <w:sz w:val="18"/>
          <w:szCs w:val="18"/>
        </w:rPr>
        <w:t>Сточные воды - это воды, использованные на бытовые, производственные или другие нужды и загрязненные различными примесями, изменившими их первоначальный химический состав и физические свойства, а также воды, стекающие с территории населенных пунктов и промышленных предприятий в результате выпадения атмосферных осадков или поливки улиц.</w:t>
      </w:r>
    </w:p>
    <w:p w:rsidR="00C42D2B" w:rsidRPr="00C42D2B" w:rsidRDefault="00C42D2B" w:rsidP="00C42D2B">
      <w:pPr>
        <w:shd w:val="clear" w:color="auto" w:fill="FFFFFF"/>
        <w:spacing w:after="228" w:line="240" w:lineRule="auto"/>
        <w:rPr>
          <w:rFonts w:ascii="Roboto-Regular" w:eastAsia="Times New Roman" w:hAnsi="Roboto-Regular" w:cs="Times New Roman"/>
          <w:color w:val="000000"/>
          <w:sz w:val="18"/>
          <w:szCs w:val="18"/>
        </w:rPr>
      </w:pPr>
      <w:r w:rsidRPr="00C42D2B">
        <w:rPr>
          <w:rFonts w:ascii="Roboto-Regular" w:eastAsia="Times New Roman" w:hAnsi="Roboto-Regular" w:cs="Times New Roman"/>
          <w:color w:val="000000"/>
          <w:sz w:val="18"/>
          <w:szCs w:val="18"/>
        </w:rPr>
        <w:t>В зависимости от происхождения вида и состава сточные воды подразделяются на три основные категории: бытовые, производственные, атмосферные.</w:t>
      </w:r>
    </w:p>
    <w:p w:rsidR="00C42D2B" w:rsidRPr="00C42D2B" w:rsidRDefault="00C42D2B" w:rsidP="00C42D2B">
      <w:pPr>
        <w:shd w:val="clear" w:color="auto" w:fill="FFFFFF"/>
        <w:spacing w:after="228" w:line="240" w:lineRule="auto"/>
        <w:rPr>
          <w:rFonts w:ascii="Roboto-Regular" w:eastAsia="Times New Roman" w:hAnsi="Roboto-Regular" w:cs="Times New Roman"/>
          <w:color w:val="000000"/>
          <w:sz w:val="18"/>
          <w:szCs w:val="18"/>
        </w:rPr>
      </w:pPr>
      <w:r w:rsidRPr="00C42D2B">
        <w:rPr>
          <w:rFonts w:ascii="Roboto-Regular" w:eastAsia="Times New Roman" w:hAnsi="Roboto-Regular" w:cs="Times New Roman"/>
          <w:color w:val="000000"/>
          <w:sz w:val="18"/>
          <w:szCs w:val="18"/>
        </w:rPr>
        <w:t>Бытовые сточные воды (от туалетных комнат, душевых, кухонь, бань, прачечных , столовых , больниц ; они поступают от жилых и общественных зданий, а также от бытовых помещений) образуются в результате практической деятельности и жизнедеятельности людей. Концентрацию загрязняющих веществ бытовых сточных вод определяется исходя из удельного водоотведения на одного жителя :</w:t>
      </w:r>
    </w:p>
    <w:p w:rsidR="00C42D2B" w:rsidRPr="00C42D2B" w:rsidRDefault="00C42D2B" w:rsidP="00C42D2B">
      <w:pPr>
        <w:shd w:val="clear" w:color="auto" w:fill="FFFFFF"/>
        <w:spacing w:after="228" w:line="240" w:lineRule="auto"/>
        <w:rPr>
          <w:rFonts w:ascii="Roboto-Regular" w:eastAsia="Times New Roman" w:hAnsi="Roboto-Regular" w:cs="Times New Roman"/>
          <w:color w:val="000000"/>
          <w:sz w:val="18"/>
          <w:szCs w:val="18"/>
        </w:rPr>
      </w:pPr>
      <w:r w:rsidRPr="00C42D2B">
        <w:rPr>
          <w:rFonts w:ascii="Roboto-Regular" w:eastAsia="Times New Roman" w:hAnsi="Roboto-Regular" w:cs="Times New Roman"/>
          <w:color w:val="000000"/>
          <w:sz w:val="18"/>
          <w:szCs w:val="18"/>
        </w:rPr>
        <w:t>,(1)</w:t>
      </w:r>
    </w:p>
    <w:p w:rsidR="00C42D2B" w:rsidRPr="00C42D2B" w:rsidRDefault="00C42D2B" w:rsidP="00C42D2B">
      <w:pPr>
        <w:shd w:val="clear" w:color="auto" w:fill="FFFFFF"/>
        <w:spacing w:after="228" w:line="240" w:lineRule="auto"/>
        <w:rPr>
          <w:rFonts w:ascii="Roboto-Regular" w:eastAsia="Times New Roman" w:hAnsi="Roboto-Regular" w:cs="Times New Roman"/>
          <w:color w:val="000000"/>
          <w:sz w:val="18"/>
          <w:szCs w:val="18"/>
        </w:rPr>
      </w:pPr>
      <w:r w:rsidRPr="00C42D2B">
        <w:rPr>
          <w:rFonts w:ascii="Roboto-Regular" w:eastAsia="Times New Roman" w:hAnsi="Roboto-Regular" w:cs="Times New Roman"/>
          <w:color w:val="000000"/>
          <w:sz w:val="18"/>
          <w:szCs w:val="18"/>
        </w:rPr>
        <w:t>где S - концентрация загрязняющих веществ , мг / л ,</w:t>
      </w:r>
    </w:p>
    <w:p w:rsidR="00C42D2B" w:rsidRPr="00C42D2B" w:rsidRDefault="00C42D2B" w:rsidP="00C42D2B">
      <w:pPr>
        <w:shd w:val="clear" w:color="auto" w:fill="FFFFFF"/>
        <w:spacing w:after="228" w:line="240" w:lineRule="auto"/>
        <w:rPr>
          <w:rFonts w:ascii="Roboto-Regular" w:eastAsia="Times New Roman" w:hAnsi="Roboto-Regular" w:cs="Times New Roman"/>
          <w:color w:val="000000"/>
          <w:sz w:val="18"/>
          <w:szCs w:val="18"/>
        </w:rPr>
      </w:pPr>
      <w:r w:rsidRPr="00C42D2B">
        <w:rPr>
          <w:rFonts w:ascii="Roboto-Regular" w:eastAsia="Times New Roman" w:hAnsi="Roboto-Regular" w:cs="Times New Roman"/>
          <w:color w:val="000000"/>
          <w:sz w:val="18"/>
          <w:szCs w:val="18"/>
        </w:rPr>
        <w:t>a - количество загрязнений , приходящееся на одного жителя , г/сут,</w:t>
      </w:r>
    </w:p>
    <w:p w:rsidR="00C42D2B" w:rsidRPr="00C42D2B" w:rsidRDefault="00C42D2B" w:rsidP="00C42D2B">
      <w:pPr>
        <w:shd w:val="clear" w:color="auto" w:fill="FFFFFF"/>
        <w:spacing w:after="228" w:line="240" w:lineRule="auto"/>
        <w:rPr>
          <w:rFonts w:ascii="Roboto-Regular" w:eastAsia="Times New Roman" w:hAnsi="Roboto-Regular" w:cs="Times New Roman"/>
          <w:color w:val="000000"/>
          <w:sz w:val="18"/>
          <w:szCs w:val="18"/>
        </w:rPr>
      </w:pPr>
      <w:r w:rsidRPr="00C42D2B">
        <w:rPr>
          <w:rFonts w:ascii="Roboto-Regular" w:eastAsia="Times New Roman" w:hAnsi="Roboto-Regular" w:cs="Times New Roman"/>
          <w:color w:val="000000"/>
          <w:sz w:val="18"/>
          <w:szCs w:val="18"/>
        </w:rPr>
        <w:t>q - норма водоотведения на одного жителя , л / сут .</w:t>
      </w:r>
    </w:p>
    <w:p w:rsidR="00C42D2B" w:rsidRPr="00C42D2B" w:rsidRDefault="00C42D2B" w:rsidP="00C42D2B">
      <w:pPr>
        <w:shd w:val="clear" w:color="auto" w:fill="FFFFFF"/>
        <w:spacing w:after="228" w:line="240" w:lineRule="auto"/>
        <w:rPr>
          <w:rFonts w:ascii="Roboto-Regular" w:eastAsia="Times New Roman" w:hAnsi="Roboto-Regular" w:cs="Times New Roman"/>
          <w:color w:val="000000"/>
          <w:sz w:val="18"/>
          <w:szCs w:val="18"/>
        </w:rPr>
      </w:pPr>
      <w:r w:rsidRPr="00C42D2B">
        <w:rPr>
          <w:rFonts w:ascii="Roboto-Regular" w:eastAsia="Times New Roman" w:hAnsi="Roboto-Regular" w:cs="Times New Roman"/>
          <w:color w:val="000000"/>
          <w:sz w:val="18"/>
          <w:szCs w:val="18"/>
        </w:rPr>
        <w:t>Значения a приведены в таблице 2. При сбросе бытовых сточных вод промышленными предприятиями в канализацию населённого пункта количество загрязняющих веществ от эксплуатационного персонала дополнительно не учитывается .</w:t>
      </w:r>
    </w:p>
    <w:p w:rsidR="00C42D2B" w:rsidRPr="00C42D2B" w:rsidRDefault="00C42D2B" w:rsidP="00C42D2B">
      <w:pPr>
        <w:shd w:val="clear" w:color="auto" w:fill="FFFFFF"/>
        <w:spacing w:after="228" w:line="240" w:lineRule="auto"/>
        <w:rPr>
          <w:rFonts w:ascii="Roboto-Regular" w:eastAsia="Times New Roman" w:hAnsi="Roboto-Regular" w:cs="Times New Roman"/>
          <w:color w:val="000000"/>
          <w:sz w:val="18"/>
          <w:szCs w:val="18"/>
        </w:rPr>
      </w:pPr>
      <w:r w:rsidRPr="00C42D2B">
        <w:rPr>
          <w:rFonts w:ascii="Roboto-Regular" w:eastAsia="Times New Roman" w:hAnsi="Roboto-Regular" w:cs="Times New Roman"/>
          <w:color w:val="000000"/>
          <w:sz w:val="18"/>
          <w:szCs w:val="18"/>
        </w:rPr>
        <w:t>В сточных водах содержатся примеси минерального и органического происхождения. Можно принять что минеральные загрязнения в бытовых сточных водах в виде нерастворенного вещества - 5 % , суспензии - 5 % , коллоиды - 2 % и растворимые вещества - 30 % . Для органических веществ эти проценты соответственно следующие : нерастворимые - 15 % , суспензии - 15 % , коллоиды - 8% и растворимые - 20 % .</w:t>
      </w:r>
    </w:p>
    <w:p w:rsidR="00C42D2B" w:rsidRPr="00C42D2B" w:rsidRDefault="00C42D2B" w:rsidP="00C42D2B">
      <w:pPr>
        <w:shd w:val="clear" w:color="auto" w:fill="FFFFFF"/>
        <w:spacing w:after="228" w:line="240" w:lineRule="auto"/>
        <w:rPr>
          <w:rFonts w:ascii="Roboto-Regular" w:eastAsia="Times New Roman" w:hAnsi="Roboto-Regular" w:cs="Times New Roman"/>
          <w:color w:val="000000"/>
          <w:sz w:val="18"/>
          <w:szCs w:val="18"/>
        </w:rPr>
      </w:pPr>
      <w:r w:rsidRPr="00C42D2B">
        <w:rPr>
          <w:rFonts w:ascii="Roboto-Regular" w:eastAsia="Times New Roman" w:hAnsi="Roboto-Regular" w:cs="Times New Roman"/>
          <w:color w:val="000000"/>
          <w:sz w:val="18"/>
          <w:szCs w:val="18"/>
        </w:rPr>
        <w:t>Таблица 2</w:t>
      </w:r>
    </w:p>
    <w:p w:rsidR="00C42D2B" w:rsidRPr="00C42D2B" w:rsidRDefault="00C42D2B" w:rsidP="00C42D2B">
      <w:pPr>
        <w:shd w:val="clear" w:color="auto" w:fill="FFFFFF"/>
        <w:spacing w:after="228" w:line="240" w:lineRule="auto"/>
        <w:rPr>
          <w:rFonts w:ascii="Roboto-Regular" w:eastAsia="Times New Roman" w:hAnsi="Roboto-Regular" w:cs="Times New Roman"/>
          <w:color w:val="000000"/>
          <w:sz w:val="18"/>
          <w:szCs w:val="18"/>
        </w:rPr>
      </w:pPr>
      <w:r w:rsidRPr="00C42D2B">
        <w:rPr>
          <w:rFonts w:ascii="Roboto-Regular" w:eastAsia="Times New Roman" w:hAnsi="Roboto-Regular" w:cs="Times New Roman"/>
          <w:color w:val="000000"/>
          <w:sz w:val="18"/>
          <w:szCs w:val="18"/>
        </w:rPr>
        <w:t>Количество загрязнений на одного жителя</w:t>
      </w:r>
    </w:p>
    <w:tbl>
      <w:tblPr>
        <w:tblW w:w="0" w:type="auto"/>
        <w:shd w:val="clear" w:color="auto" w:fill="FFFFFF"/>
        <w:tblCellMar>
          <w:left w:w="0" w:type="dxa"/>
          <w:right w:w="0" w:type="dxa"/>
        </w:tblCellMar>
        <w:tblLook w:val="04A0"/>
      </w:tblPr>
      <w:tblGrid>
        <w:gridCol w:w="3041"/>
        <w:gridCol w:w="1086"/>
        <w:gridCol w:w="414"/>
      </w:tblGrid>
      <w:tr w:rsidR="00C42D2B" w:rsidRPr="00C42D2B" w:rsidTr="00C42D2B">
        <w:trPr>
          <w:gridAfter w:val="2"/>
        </w:trPr>
        <w:tc>
          <w:tcPr>
            <w:tcW w:w="0" w:type="auto"/>
            <w:shd w:val="clear" w:color="auto" w:fill="F2F2F2"/>
            <w:vAlign w:val="center"/>
            <w:hideMark/>
          </w:tcPr>
          <w:p w:rsidR="00C42D2B" w:rsidRPr="00C42D2B" w:rsidRDefault="00C42D2B" w:rsidP="00C42D2B">
            <w:pPr>
              <w:spacing w:after="0" w:line="240" w:lineRule="auto"/>
              <w:rPr>
                <w:rFonts w:ascii="Roboto-Regular" w:eastAsia="Times New Roman" w:hAnsi="Roboto-Regular" w:cs="Times New Roman"/>
                <w:color w:val="333333"/>
                <w:sz w:val="17"/>
                <w:szCs w:val="17"/>
              </w:rPr>
            </w:pPr>
          </w:p>
        </w:tc>
      </w:tr>
      <w:tr w:rsidR="00C42D2B" w:rsidRPr="00C42D2B" w:rsidTr="00C42D2B">
        <w:tc>
          <w:tcPr>
            <w:tcW w:w="0" w:type="auto"/>
            <w:tcBorders>
              <w:right w:val="single" w:sz="4" w:space="0" w:color="FFFFFF"/>
            </w:tcBorders>
            <w:shd w:val="clear" w:color="auto" w:fill="F8F8F8"/>
            <w:tcMar>
              <w:top w:w="108" w:type="dxa"/>
              <w:left w:w="288" w:type="dxa"/>
              <w:bottom w:w="60" w:type="dxa"/>
              <w:right w:w="120" w:type="dxa"/>
            </w:tcMar>
            <w:hideMark/>
          </w:tcPr>
          <w:p w:rsidR="00C42D2B" w:rsidRPr="00C42D2B" w:rsidRDefault="00C42D2B" w:rsidP="00C42D2B">
            <w:pPr>
              <w:spacing w:after="228" w:line="240" w:lineRule="auto"/>
              <w:jc w:val="center"/>
              <w:rPr>
                <w:rFonts w:ascii="Roboto-Regular" w:eastAsia="Times New Roman" w:hAnsi="Roboto-Regular" w:cs="Times New Roman"/>
                <w:color w:val="000000"/>
                <w:sz w:val="18"/>
                <w:szCs w:val="18"/>
              </w:rPr>
            </w:pPr>
            <w:r w:rsidRPr="00C42D2B">
              <w:rPr>
                <w:rFonts w:ascii="Roboto-Regular" w:eastAsia="Times New Roman" w:hAnsi="Roboto-Regular" w:cs="Times New Roman"/>
                <w:color w:val="000000"/>
                <w:sz w:val="18"/>
                <w:szCs w:val="18"/>
              </w:rPr>
              <w:t>Показатели</w:t>
            </w:r>
          </w:p>
        </w:tc>
        <w:tc>
          <w:tcPr>
            <w:tcW w:w="0" w:type="auto"/>
            <w:tcBorders>
              <w:right w:val="single" w:sz="4" w:space="0" w:color="FFFFFF"/>
            </w:tcBorders>
            <w:shd w:val="clear" w:color="auto" w:fill="F8F8F8"/>
            <w:tcMar>
              <w:top w:w="108" w:type="dxa"/>
              <w:left w:w="288" w:type="dxa"/>
              <w:bottom w:w="60" w:type="dxa"/>
              <w:right w:w="120" w:type="dxa"/>
            </w:tcMar>
            <w:hideMark/>
          </w:tcPr>
          <w:p w:rsidR="00C42D2B" w:rsidRPr="00C42D2B" w:rsidRDefault="00C42D2B" w:rsidP="00C42D2B">
            <w:pPr>
              <w:spacing w:after="228" w:line="240" w:lineRule="auto"/>
              <w:jc w:val="center"/>
              <w:rPr>
                <w:rFonts w:ascii="Roboto-Regular" w:eastAsia="Times New Roman" w:hAnsi="Roboto-Regular" w:cs="Times New Roman"/>
                <w:color w:val="000000"/>
                <w:sz w:val="18"/>
                <w:szCs w:val="18"/>
              </w:rPr>
            </w:pPr>
            <w:r w:rsidRPr="00C42D2B">
              <w:rPr>
                <w:rFonts w:ascii="Roboto-Regular" w:eastAsia="Times New Roman" w:hAnsi="Roboto-Regular" w:cs="Times New Roman"/>
                <w:color w:val="000000"/>
                <w:sz w:val="18"/>
                <w:szCs w:val="18"/>
              </w:rPr>
              <w:t>a , г / сут</w:t>
            </w:r>
          </w:p>
        </w:tc>
        <w:tc>
          <w:tcPr>
            <w:tcW w:w="0" w:type="auto"/>
            <w:tcBorders>
              <w:left w:val="nil"/>
              <w:right w:val="single" w:sz="4" w:space="0" w:color="FFFFFF"/>
            </w:tcBorders>
            <w:shd w:val="clear" w:color="auto" w:fill="F8F8F8"/>
            <w:tcMar>
              <w:top w:w="108" w:type="dxa"/>
              <w:left w:w="288" w:type="dxa"/>
              <w:bottom w:w="60" w:type="dxa"/>
              <w:right w:w="120" w:type="dxa"/>
            </w:tcMar>
            <w:hideMark/>
          </w:tcPr>
          <w:p w:rsidR="00C42D2B" w:rsidRPr="00C42D2B" w:rsidRDefault="00C42D2B" w:rsidP="00C42D2B">
            <w:pPr>
              <w:spacing w:after="0" w:line="240" w:lineRule="auto"/>
              <w:rPr>
                <w:rFonts w:ascii="Roboto-Regular" w:eastAsia="Times New Roman" w:hAnsi="Roboto-Regular" w:cs="Times New Roman"/>
                <w:color w:val="333333"/>
                <w:sz w:val="19"/>
                <w:szCs w:val="19"/>
              </w:rPr>
            </w:pPr>
          </w:p>
        </w:tc>
      </w:tr>
      <w:tr w:rsidR="00C42D2B" w:rsidRPr="00C42D2B" w:rsidTr="00C42D2B">
        <w:tc>
          <w:tcPr>
            <w:tcW w:w="0" w:type="auto"/>
            <w:tcBorders>
              <w:right w:val="single" w:sz="4" w:space="0" w:color="FFFFFF"/>
            </w:tcBorders>
            <w:shd w:val="clear" w:color="auto" w:fill="F2F2F2"/>
            <w:tcMar>
              <w:top w:w="108" w:type="dxa"/>
              <w:left w:w="288" w:type="dxa"/>
              <w:bottom w:w="60" w:type="dxa"/>
              <w:right w:w="120" w:type="dxa"/>
            </w:tcMar>
            <w:hideMark/>
          </w:tcPr>
          <w:p w:rsidR="00C42D2B" w:rsidRPr="00C42D2B" w:rsidRDefault="00C42D2B" w:rsidP="00C42D2B">
            <w:pPr>
              <w:spacing w:after="228" w:line="240" w:lineRule="auto"/>
              <w:rPr>
                <w:rFonts w:ascii="Roboto-Regular" w:eastAsia="Times New Roman" w:hAnsi="Roboto-Regular" w:cs="Times New Roman"/>
                <w:color w:val="000000"/>
                <w:sz w:val="18"/>
                <w:szCs w:val="18"/>
              </w:rPr>
            </w:pPr>
            <w:r w:rsidRPr="00C42D2B">
              <w:rPr>
                <w:rFonts w:ascii="Roboto-Regular" w:eastAsia="Times New Roman" w:hAnsi="Roboto-Regular" w:cs="Times New Roman"/>
                <w:color w:val="000000"/>
                <w:sz w:val="18"/>
                <w:szCs w:val="18"/>
              </w:rPr>
              <w:t>Взвешенные вещества</w:t>
            </w:r>
          </w:p>
          <w:p w:rsidR="00C42D2B" w:rsidRPr="00C42D2B" w:rsidRDefault="00C42D2B" w:rsidP="00C42D2B">
            <w:pPr>
              <w:spacing w:after="0" w:line="240" w:lineRule="auto"/>
              <w:rPr>
                <w:rFonts w:ascii="Roboto-Regular" w:eastAsia="Times New Roman" w:hAnsi="Roboto-Regular" w:cs="Times New Roman"/>
                <w:color w:val="000000"/>
                <w:sz w:val="18"/>
                <w:szCs w:val="18"/>
              </w:rPr>
            </w:pPr>
            <w:r w:rsidRPr="00C42D2B">
              <w:rPr>
                <w:rFonts w:ascii="Roboto-Regular" w:eastAsia="Times New Roman" w:hAnsi="Roboto-Regular" w:cs="Times New Roman"/>
                <w:color w:val="000000"/>
                <w:sz w:val="18"/>
                <w:szCs w:val="18"/>
              </w:rPr>
              <w:t>БПК</w:t>
            </w:r>
            <w:r w:rsidRPr="00C42D2B">
              <w:rPr>
                <w:rFonts w:ascii="Roboto-Regular" w:eastAsia="Times New Roman" w:hAnsi="Roboto-Regular" w:cs="Times New Roman"/>
                <w:color w:val="000000"/>
                <w:sz w:val="14"/>
                <w:szCs w:val="14"/>
                <w:vertAlign w:val="subscript"/>
              </w:rPr>
              <w:t>полн </w:t>
            </w:r>
            <w:r w:rsidRPr="00C42D2B">
              <w:rPr>
                <w:rFonts w:ascii="Roboto-Regular" w:eastAsia="Times New Roman" w:hAnsi="Roboto-Regular" w:cs="Times New Roman"/>
                <w:color w:val="000000"/>
                <w:sz w:val="18"/>
                <w:szCs w:val="18"/>
              </w:rPr>
              <w:t>неосветленной жидкости</w:t>
            </w:r>
          </w:p>
          <w:p w:rsidR="00C42D2B" w:rsidRPr="00C42D2B" w:rsidRDefault="00C42D2B" w:rsidP="00C42D2B">
            <w:pPr>
              <w:spacing w:after="0" w:line="240" w:lineRule="auto"/>
              <w:rPr>
                <w:rFonts w:ascii="Roboto-Regular" w:eastAsia="Times New Roman" w:hAnsi="Roboto-Regular" w:cs="Times New Roman"/>
                <w:color w:val="000000"/>
                <w:sz w:val="18"/>
                <w:szCs w:val="18"/>
              </w:rPr>
            </w:pPr>
            <w:r w:rsidRPr="00C42D2B">
              <w:rPr>
                <w:rFonts w:ascii="Roboto-Regular" w:eastAsia="Times New Roman" w:hAnsi="Roboto-Regular" w:cs="Times New Roman"/>
                <w:color w:val="000000"/>
                <w:sz w:val="18"/>
                <w:szCs w:val="18"/>
              </w:rPr>
              <w:t>БПК</w:t>
            </w:r>
            <w:r w:rsidRPr="00C42D2B">
              <w:rPr>
                <w:rFonts w:ascii="Roboto-Regular" w:eastAsia="Times New Roman" w:hAnsi="Roboto-Regular" w:cs="Times New Roman"/>
                <w:color w:val="000000"/>
                <w:sz w:val="14"/>
                <w:szCs w:val="14"/>
                <w:vertAlign w:val="subscript"/>
              </w:rPr>
              <w:t>полн</w:t>
            </w:r>
            <w:r w:rsidRPr="00C42D2B">
              <w:rPr>
                <w:rFonts w:ascii="Roboto-Regular" w:eastAsia="Times New Roman" w:hAnsi="Roboto-Regular" w:cs="Times New Roman"/>
                <w:color w:val="000000"/>
                <w:sz w:val="18"/>
                <w:szCs w:val="18"/>
              </w:rPr>
              <w:t> осветленной жидкости</w:t>
            </w:r>
          </w:p>
          <w:p w:rsidR="00C42D2B" w:rsidRPr="00C42D2B" w:rsidRDefault="00C42D2B" w:rsidP="00C42D2B">
            <w:pPr>
              <w:spacing w:after="228" w:line="240" w:lineRule="auto"/>
              <w:rPr>
                <w:rFonts w:ascii="Roboto-Regular" w:eastAsia="Times New Roman" w:hAnsi="Roboto-Regular" w:cs="Times New Roman"/>
                <w:color w:val="000000"/>
                <w:sz w:val="18"/>
                <w:szCs w:val="18"/>
              </w:rPr>
            </w:pPr>
            <w:r w:rsidRPr="00C42D2B">
              <w:rPr>
                <w:rFonts w:ascii="Roboto-Regular" w:eastAsia="Times New Roman" w:hAnsi="Roboto-Regular" w:cs="Times New Roman"/>
                <w:color w:val="000000"/>
                <w:sz w:val="18"/>
                <w:szCs w:val="18"/>
              </w:rPr>
              <w:t>Азот аммонистых солей</w:t>
            </w:r>
          </w:p>
          <w:p w:rsidR="00C42D2B" w:rsidRPr="00C42D2B" w:rsidRDefault="00C42D2B" w:rsidP="00C42D2B">
            <w:pPr>
              <w:spacing w:after="0" w:line="240" w:lineRule="auto"/>
              <w:rPr>
                <w:rFonts w:ascii="Roboto-Regular" w:eastAsia="Times New Roman" w:hAnsi="Roboto-Regular" w:cs="Times New Roman"/>
                <w:color w:val="000000"/>
                <w:sz w:val="18"/>
                <w:szCs w:val="18"/>
              </w:rPr>
            </w:pPr>
            <w:r w:rsidRPr="00C42D2B">
              <w:rPr>
                <w:rFonts w:ascii="Roboto-Regular" w:eastAsia="Times New Roman" w:hAnsi="Roboto-Regular" w:cs="Times New Roman"/>
                <w:color w:val="000000"/>
                <w:sz w:val="18"/>
                <w:szCs w:val="18"/>
              </w:rPr>
              <w:t>Фосфаты (в расчёте на Р</w:t>
            </w:r>
            <w:r w:rsidRPr="00C42D2B">
              <w:rPr>
                <w:rFonts w:ascii="Roboto-Regular" w:eastAsia="Times New Roman" w:hAnsi="Roboto-Regular" w:cs="Times New Roman"/>
                <w:color w:val="000000"/>
                <w:sz w:val="14"/>
                <w:szCs w:val="14"/>
                <w:vertAlign w:val="subscript"/>
              </w:rPr>
              <w:t>2</w:t>
            </w:r>
            <w:r w:rsidRPr="00C42D2B">
              <w:rPr>
                <w:rFonts w:ascii="Roboto-Regular" w:eastAsia="Times New Roman" w:hAnsi="Roboto-Regular" w:cs="Times New Roman"/>
                <w:color w:val="000000"/>
                <w:sz w:val="18"/>
                <w:szCs w:val="18"/>
              </w:rPr>
              <w:t> О</w:t>
            </w:r>
            <w:r w:rsidRPr="00C42D2B">
              <w:rPr>
                <w:rFonts w:ascii="Roboto-Regular" w:eastAsia="Times New Roman" w:hAnsi="Roboto-Regular" w:cs="Times New Roman"/>
                <w:color w:val="000000"/>
                <w:sz w:val="14"/>
                <w:szCs w:val="14"/>
                <w:vertAlign w:val="subscript"/>
              </w:rPr>
              <w:t>5</w:t>
            </w:r>
            <w:r w:rsidRPr="00C42D2B">
              <w:rPr>
                <w:rFonts w:ascii="Roboto-Regular" w:eastAsia="Times New Roman" w:hAnsi="Roboto-Regular" w:cs="Times New Roman"/>
                <w:color w:val="000000"/>
                <w:sz w:val="18"/>
                <w:szCs w:val="18"/>
              </w:rPr>
              <w:t>)</w:t>
            </w:r>
          </w:p>
          <w:p w:rsidR="00C42D2B" w:rsidRPr="00C42D2B" w:rsidRDefault="00C42D2B" w:rsidP="00C42D2B">
            <w:pPr>
              <w:spacing w:after="228" w:line="240" w:lineRule="auto"/>
              <w:rPr>
                <w:rFonts w:ascii="Roboto-Regular" w:eastAsia="Times New Roman" w:hAnsi="Roboto-Regular" w:cs="Times New Roman"/>
                <w:color w:val="000000"/>
                <w:sz w:val="18"/>
                <w:szCs w:val="18"/>
              </w:rPr>
            </w:pPr>
            <w:r w:rsidRPr="00C42D2B">
              <w:rPr>
                <w:rFonts w:ascii="Roboto-Regular" w:eastAsia="Times New Roman" w:hAnsi="Roboto-Regular" w:cs="Times New Roman"/>
                <w:color w:val="000000"/>
                <w:sz w:val="18"/>
                <w:szCs w:val="18"/>
              </w:rPr>
              <w:t>в том числе от моющих веществ</w:t>
            </w:r>
          </w:p>
          <w:p w:rsidR="00C42D2B" w:rsidRPr="00C42D2B" w:rsidRDefault="00C42D2B" w:rsidP="00C42D2B">
            <w:pPr>
              <w:spacing w:after="228" w:line="240" w:lineRule="auto"/>
              <w:rPr>
                <w:rFonts w:ascii="Roboto-Regular" w:eastAsia="Times New Roman" w:hAnsi="Roboto-Regular" w:cs="Times New Roman"/>
                <w:color w:val="000000"/>
                <w:sz w:val="18"/>
                <w:szCs w:val="18"/>
              </w:rPr>
            </w:pPr>
            <w:r w:rsidRPr="00C42D2B">
              <w:rPr>
                <w:rFonts w:ascii="Roboto-Regular" w:eastAsia="Times New Roman" w:hAnsi="Roboto-Regular" w:cs="Times New Roman"/>
                <w:color w:val="000000"/>
                <w:sz w:val="18"/>
                <w:szCs w:val="18"/>
              </w:rPr>
              <w:t>Хлориды</w:t>
            </w:r>
          </w:p>
          <w:p w:rsidR="00C42D2B" w:rsidRPr="00C42D2B" w:rsidRDefault="00C42D2B" w:rsidP="00C42D2B">
            <w:pPr>
              <w:spacing w:after="228" w:line="240" w:lineRule="auto"/>
              <w:rPr>
                <w:rFonts w:ascii="Roboto-Regular" w:eastAsia="Times New Roman" w:hAnsi="Roboto-Regular" w:cs="Times New Roman"/>
                <w:color w:val="000000"/>
                <w:sz w:val="18"/>
                <w:szCs w:val="18"/>
              </w:rPr>
            </w:pPr>
            <w:r w:rsidRPr="00C42D2B">
              <w:rPr>
                <w:rFonts w:ascii="Roboto-Regular" w:eastAsia="Times New Roman" w:hAnsi="Roboto-Regular" w:cs="Times New Roman"/>
                <w:color w:val="000000"/>
                <w:sz w:val="18"/>
                <w:szCs w:val="18"/>
              </w:rPr>
              <w:lastRenderedPageBreak/>
              <w:t>Поверхностно-активные вещества</w:t>
            </w:r>
          </w:p>
        </w:tc>
        <w:tc>
          <w:tcPr>
            <w:tcW w:w="0" w:type="auto"/>
            <w:tcBorders>
              <w:right w:val="single" w:sz="4" w:space="0" w:color="FFFFFF"/>
            </w:tcBorders>
            <w:shd w:val="clear" w:color="auto" w:fill="F2F2F2"/>
            <w:tcMar>
              <w:top w:w="108" w:type="dxa"/>
              <w:left w:w="288" w:type="dxa"/>
              <w:bottom w:w="60" w:type="dxa"/>
              <w:right w:w="120" w:type="dxa"/>
            </w:tcMar>
            <w:hideMark/>
          </w:tcPr>
          <w:p w:rsidR="00C42D2B" w:rsidRPr="00C42D2B" w:rsidRDefault="00C42D2B" w:rsidP="00C42D2B">
            <w:pPr>
              <w:spacing w:after="228" w:line="240" w:lineRule="auto"/>
              <w:jc w:val="center"/>
              <w:rPr>
                <w:rFonts w:ascii="Roboto-Regular" w:eastAsia="Times New Roman" w:hAnsi="Roboto-Regular" w:cs="Times New Roman"/>
                <w:color w:val="000000"/>
                <w:sz w:val="18"/>
                <w:szCs w:val="18"/>
              </w:rPr>
            </w:pPr>
            <w:r w:rsidRPr="00C42D2B">
              <w:rPr>
                <w:rFonts w:ascii="Roboto-Regular" w:eastAsia="Times New Roman" w:hAnsi="Roboto-Regular" w:cs="Times New Roman"/>
                <w:color w:val="000000"/>
                <w:sz w:val="18"/>
                <w:szCs w:val="18"/>
              </w:rPr>
              <w:lastRenderedPageBreak/>
              <w:t>65</w:t>
            </w:r>
          </w:p>
          <w:p w:rsidR="00C42D2B" w:rsidRPr="00C42D2B" w:rsidRDefault="00C42D2B" w:rsidP="00C42D2B">
            <w:pPr>
              <w:spacing w:after="228" w:line="240" w:lineRule="auto"/>
              <w:jc w:val="center"/>
              <w:rPr>
                <w:rFonts w:ascii="Roboto-Regular" w:eastAsia="Times New Roman" w:hAnsi="Roboto-Regular" w:cs="Times New Roman"/>
                <w:color w:val="000000"/>
                <w:sz w:val="18"/>
                <w:szCs w:val="18"/>
              </w:rPr>
            </w:pPr>
            <w:r w:rsidRPr="00C42D2B">
              <w:rPr>
                <w:rFonts w:ascii="Roboto-Regular" w:eastAsia="Times New Roman" w:hAnsi="Roboto-Regular" w:cs="Times New Roman"/>
                <w:color w:val="000000"/>
                <w:sz w:val="18"/>
                <w:szCs w:val="18"/>
              </w:rPr>
              <w:t>73</w:t>
            </w:r>
          </w:p>
          <w:p w:rsidR="00C42D2B" w:rsidRPr="00C42D2B" w:rsidRDefault="00C42D2B" w:rsidP="00C42D2B">
            <w:pPr>
              <w:spacing w:after="228" w:line="240" w:lineRule="auto"/>
              <w:jc w:val="center"/>
              <w:rPr>
                <w:rFonts w:ascii="Roboto-Regular" w:eastAsia="Times New Roman" w:hAnsi="Roboto-Regular" w:cs="Times New Roman"/>
                <w:color w:val="000000"/>
                <w:sz w:val="18"/>
                <w:szCs w:val="18"/>
              </w:rPr>
            </w:pPr>
            <w:r w:rsidRPr="00C42D2B">
              <w:rPr>
                <w:rFonts w:ascii="Roboto-Regular" w:eastAsia="Times New Roman" w:hAnsi="Roboto-Regular" w:cs="Times New Roman"/>
                <w:color w:val="000000"/>
                <w:sz w:val="18"/>
                <w:szCs w:val="18"/>
              </w:rPr>
              <w:t>40</w:t>
            </w:r>
          </w:p>
          <w:p w:rsidR="00C42D2B" w:rsidRPr="00C42D2B" w:rsidRDefault="00C42D2B" w:rsidP="00C42D2B">
            <w:pPr>
              <w:spacing w:after="228" w:line="240" w:lineRule="auto"/>
              <w:jc w:val="center"/>
              <w:rPr>
                <w:rFonts w:ascii="Roboto-Regular" w:eastAsia="Times New Roman" w:hAnsi="Roboto-Regular" w:cs="Times New Roman"/>
                <w:color w:val="000000"/>
                <w:sz w:val="18"/>
                <w:szCs w:val="18"/>
              </w:rPr>
            </w:pPr>
            <w:r w:rsidRPr="00C42D2B">
              <w:rPr>
                <w:rFonts w:ascii="Roboto-Regular" w:eastAsia="Times New Roman" w:hAnsi="Roboto-Regular" w:cs="Times New Roman"/>
                <w:color w:val="000000"/>
                <w:sz w:val="18"/>
                <w:szCs w:val="18"/>
              </w:rPr>
              <w:t>8</w:t>
            </w:r>
          </w:p>
          <w:p w:rsidR="00C42D2B" w:rsidRPr="00C42D2B" w:rsidRDefault="00C42D2B" w:rsidP="00C42D2B">
            <w:pPr>
              <w:spacing w:after="228" w:line="240" w:lineRule="auto"/>
              <w:jc w:val="center"/>
              <w:rPr>
                <w:rFonts w:ascii="Roboto-Regular" w:eastAsia="Times New Roman" w:hAnsi="Roboto-Regular" w:cs="Times New Roman"/>
                <w:color w:val="000000"/>
                <w:sz w:val="18"/>
                <w:szCs w:val="18"/>
              </w:rPr>
            </w:pPr>
            <w:r w:rsidRPr="00C42D2B">
              <w:rPr>
                <w:rFonts w:ascii="Roboto-Regular" w:eastAsia="Times New Roman" w:hAnsi="Roboto-Regular" w:cs="Times New Roman"/>
                <w:color w:val="000000"/>
                <w:sz w:val="18"/>
                <w:szCs w:val="18"/>
              </w:rPr>
              <w:t>3,3</w:t>
            </w:r>
          </w:p>
          <w:p w:rsidR="00C42D2B" w:rsidRPr="00C42D2B" w:rsidRDefault="00C42D2B" w:rsidP="00C42D2B">
            <w:pPr>
              <w:spacing w:after="228" w:line="240" w:lineRule="auto"/>
              <w:jc w:val="center"/>
              <w:rPr>
                <w:rFonts w:ascii="Roboto-Regular" w:eastAsia="Times New Roman" w:hAnsi="Roboto-Regular" w:cs="Times New Roman"/>
                <w:color w:val="000000"/>
                <w:sz w:val="18"/>
                <w:szCs w:val="18"/>
              </w:rPr>
            </w:pPr>
            <w:r w:rsidRPr="00C42D2B">
              <w:rPr>
                <w:rFonts w:ascii="Roboto-Regular" w:eastAsia="Times New Roman" w:hAnsi="Roboto-Regular" w:cs="Times New Roman"/>
                <w:color w:val="000000"/>
                <w:sz w:val="18"/>
                <w:szCs w:val="18"/>
              </w:rPr>
              <w:t>1,6</w:t>
            </w:r>
          </w:p>
          <w:p w:rsidR="00C42D2B" w:rsidRPr="00C42D2B" w:rsidRDefault="00C42D2B" w:rsidP="00C42D2B">
            <w:pPr>
              <w:spacing w:after="228" w:line="240" w:lineRule="auto"/>
              <w:jc w:val="center"/>
              <w:rPr>
                <w:rFonts w:ascii="Roboto-Regular" w:eastAsia="Times New Roman" w:hAnsi="Roboto-Regular" w:cs="Times New Roman"/>
                <w:color w:val="000000"/>
                <w:sz w:val="18"/>
                <w:szCs w:val="18"/>
              </w:rPr>
            </w:pPr>
            <w:r w:rsidRPr="00C42D2B">
              <w:rPr>
                <w:rFonts w:ascii="Roboto-Regular" w:eastAsia="Times New Roman" w:hAnsi="Roboto-Regular" w:cs="Times New Roman"/>
                <w:color w:val="000000"/>
                <w:sz w:val="18"/>
                <w:szCs w:val="18"/>
              </w:rPr>
              <w:lastRenderedPageBreak/>
              <w:t>9</w:t>
            </w:r>
          </w:p>
          <w:p w:rsidR="00C42D2B" w:rsidRPr="00C42D2B" w:rsidRDefault="00C42D2B" w:rsidP="00C42D2B">
            <w:pPr>
              <w:spacing w:after="228" w:line="240" w:lineRule="auto"/>
              <w:jc w:val="center"/>
              <w:rPr>
                <w:rFonts w:ascii="Roboto-Regular" w:eastAsia="Times New Roman" w:hAnsi="Roboto-Regular" w:cs="Times New Roman"/>
                <w:color w:val="000000"/>
                <w:sz w:val="18"/>
                <w:szCs w:val="18"/>
              </w:rPr>
            </w:pPr>
            <w:r w:rsidRPr="00C42D2B">
              <w:rPr>
                <w:rFonts w:ascii="Roboto-Regular" w:eastAsia="Times New Roman" w:hAnsi="Roboto-Regular" w:cs="Times New Roman"/>
                <w:color w:val="000000"/>
                <w:sz w:val="18"/>
                <w:szCs w:val="18"/>
              </w:rPr>
              <w:t>2,5</w:t>
            </w:r>
          </w:p>
        </w:tc>
        <w:tc>
          <w:tcPr>
            <w:tcW w:w="0" w:type="auto"/>
            <w:tcBorders>
              <w:left w:val="nil"/>
              <w:right w:val="single" w:sz="4" w:space="0" w:color="FFFFFF"/>
            </w:tcBorders>
            <w:shd w:val="clear" w:color="auto" w:fill="F2F2F2"/>
            <w:tcMar>
              <w:top w:w="108" w:type="dxa"/>
              <w:left w:w="288" w:type="dxa"/>
              <w:bottom w:w="60" w:type="dxa"/>
              <w:right w:w="120" w:type="dxa"/>
            </w:tcMar>
            <w:hideMark/>
          </w:tcPr>
          <w:p w:rsidR="00C42D2B" w:rsidRPr="00C42D2B" w:rsidRDefault="00C42D2B" w:rsidP="00C42D2B">
            <w:pPr>
              <w:spacing w:after="0" w:line="240" w:lineRule="auto"/>
              <w:rPr>
                <w:rFonts w:ascii="Roboto-Regular" w:eastAsia="Times New Roman" w:hAnsi="Roboto-Regular" w:cs="Times New Roman"/>
                <w:color w:val="333333"/>
                <w:sz w:val="19"/>
                <w:szCs w:val="19"/>
              </w:rPr>
            </w:pPr>
          </w:p>
        </w:tc>
      </w:tr>
      <w:tr w:rsidR="00C42D2B" w:rsidRPr="00C42D2B" w:rsidTr="00C42D2B">
        <w:tc>
          <w:tcPr>
            <w:tcW w:w="0" w:type="auto"/>
            <w:tcBorders>
              <w:left w:val="nil"/>
              <w:right w:val="single" w:sz="4" w:space="0" w:color="FFFFFF"/>
            </w:tcBorders>
            <w:shd w:val="clear" w:color="auto" w:fill="F8F8F8"/>
            <w:tcMar>
              <w:top w:w="108" w:type="dxa"/>
              <w:left w:w="288" w:type="dxa"/>
              <w:bottom w:w="60" w:type="dxa"/>
              <w:right w:w="120" w:type="dxa"/>
            </w:tcMar>
            <w:vAlign w:val="center"/>
            <w:hideMark/>
          </w:tcPr>
          <w:p w:rsidR="00C42D2B" w:rsidRPr="00C42D2B" w:rsidRDefault="00C42D2B" w:rsidP="00C42D2B">
            <w:pPr>
              <w:spacing w:after="0" w:line="240" w:lineRule="auto"/>
              <w:rPr>
                <w:rFonts w:ascii="Roboto-Regular" w:eastAsia="Times New Roman" w:hAnsi="Roboto-Regular" w:cs="Times New Roman"/>
                <w:color w:val="333333"/>
                <w:sz w:val="19"/>
                <w:szCs w:val="19"/>
              </w:rPr>
            </w:pP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C42D2B" w:rsidRPr="00C42D2B" w:rsidRDefault="00C42D2B" w:rsidP="00C42D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C42D2B" w:rsidRPr="00C42D2B" w:rsidRDefault="00C42D2B" w:rsidP="00C42D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C42D2B" w:rsidRPr="00C42D2B" w:rsidRDefault="00C42D2B" w:rsidP="00C42D2B">
      <w:pPr>
        <w:shd w:val="clear" w:color="auto" w:fill="FFFFFF"/>
        <w:spacing w:after="228" w:line="240" w:lineRule="auto"/>
        <w:rPr>
          <w:rFonts w:ascii="Roboto-Regular" w:eastAsia="Times New Roman" w:hAnsi="Roboto-Regular" w:cs="Times New Roman"/>
          <w:color w:val="000000"/>
          <w:sz w:val="18"/>
          <w:szCs w:val="18"/>
        </w:rPr>
      </w:pPr>
      <w:r w:rsidRPr="00C42D2B">
        <w:rPr>
          <w:rFonts w:ascii="Roboto-Regular" w:eastAsia="Times New Roman" w:hAnsi="Roboto-Regular" w:cs="Times New Roman"/>
          <w:color w:val="000000"/>
          <w:sz w:val="18"/>
          <w:szCs w:val="18"/>
        </w:rPr>
        <w:br w:type="page"/>
      </w:r>
      <w:r w:rsidRPr="00C42D2B">
        <w:rPr>
          <w:rFonts w:ascii="Roboto-Regular" w:eastAsia="Times New Roman" w:hAnsi="Roboto-Regular" w:cs="Times New Roman"/>
          <w:color w:val="000000"/>
          <w:sz w:val="18"/>
          <w:szCs w:val="18"/>
        </w:rPr>
        <w:lastRenderedPageBreak/>
        <w:t>Минеральные соединения представлены солями аммония, фосфатами , хлоридами , гидрокарбонатами и другими соединениями. Бытовые сточные воды имеют обычно слабощелочную реакцию среды (рН=7,2-7,8). Органические вещества бытовых сточных вод можно разделить на две группы: безазотистые и азотосодержащие вещества. Основная часть безазотистых органических веществ представлена углеводами и жирами. Азотосодержащие органические соединения представлены белками и продуктами их гидролиза. Особую форму примеси бытовых сточных вод представляют микроорганизмы. Иногда могут присутствовать и болезнетворные формы микроорганизмов (бактерии и вирусы).</w:t>
      </w:r>
    </w:p>
    <w:p w:rsidR="00C42D2B" w:rsidRPr="00C42D2B" w:rsidRDefault="00C42D2B" w:rsidP="00C42D2B">
      <w:pPr>
        <w:shd w:val="clear" w:color="auto" w:fill="FFFFFF"/>
        <w:spacing w:after="228" w:line="240" w:lineRule="auto"/>
        <w:rPr>
          <w:rFonts w:ascii="Roboto-Regular" w:eastAsia="Times New Roman" w:hAnsi="Roboto-Regular" w:cs="Times New Roman"/>
          <w:color w:val="000000"/>
          <w:sz w:val="18"/>
          <w:szCs w:val="18"/>
        </w:rPr>
      </w:pPr>
      <w:r w:rsidRPr="00C42D2B">
        <w:rPr>
          <w:rFonts w:ascii="Roboto-Regular" w:eastAsia="Times New Roman" w:hAnsi="Roboto-Regular" w:cs="Times New Roman"/>
          <w:color w:val="000000"/>
          <w:sz w:val="18"/>
          <w:szCs w:val="18"/>
        </w:rPr>
        <w:t>Состав производственных сточных вод (воды, использованные в технологических процессах, не отвечающие более требованиям, предъявляемым к их качеству; к этой категории относят также воды, откачиваемые на поверхность земли при добыче полезных ископаемых) зависит от характера производственного процесса и отличается большим многообразием. В зависимости от состава примесей и специфичности их действия на водные объекты сточные воды могут быть разделены на следующие группы :</w:t>
      </w:r>
    </w:p>
    <w:p w:rsidR="00C42D2B" w:rsidRPr="00C42D2B" w:rsidRDefault="00C42D2B" w:rsidP="00C42D2B">
      <w:pPr>
        <w:shd w:val="clear" w:color="auto" w:fill="FFFFFF"/>
        <w:spacing w:after="228" w:line="240" w:lineRule="auto"/>
        <w:rPr>
          <w:rFonts w:ascii="Roboto-Regular" w:eastAsia="Times New Roman" w:hAnsi="Roboto-Regular" w:cs="Times New Roman"/>
          <w:color w:val="000000"/>
          <w:sz w:val="18"/>
          <w:szCs w:val="18"/>
        </w:rPr>
      </w:pPr>
      <w:r w:rsidRPr="00C42D2B">
        <w:rPr>
          <w:rFonts w:ascii="Roboto-Regular" w:eastAsia="Times New Roman" w:hAnsi="Roboto-Regular" w:cs="Times New Roman"/>
          <w:color w:val="000000"/>
          <w:sz w:val="18"/>
          <w:szCs w:val="18"/>
        </w:rPr>
        <w:t>Воды, содержащие неорганические примеси со специфичными токсичными свойствами . Сюда входят стоки металлургии , гальванических цехов, предприятий машиностроительной промышленности, заводы строительных изделий и материалов, минеральных удобрений и другие. Они могут вызвать изменение рН воды водоёмов. Соли тяжёлых металлов являются токсичными по отношению к водным организмам.</w:t>
      </w:r>
    </w:p>
    <w:p w:rsidR="00C42D2B" w:rsidRPr="00C42D2B" w:rsidRDefault="00C42D2B" w:rsidP="00C42D2B">
      <w:pPr>
        <w:shd w:val="clear" w:color="auto" w:fill="FFFFFF"/>
        <w:spacing w:after="228" w:line="240" w:lineRule="auto"/>
        <w:rPr>
          <w:rFonts w:ascii="Roboto-Regular" w:eastAsia="Times New Roman" w:hAnsi="Roboto-Regular" w:cs="Times New Roman"/>
          <w:color w:val="000000"/>
          <w:sz w:val="18"/>
          <w:szCs w:val="18"/>
        </w:rPr>
      </w:pPr>
      <w:r w:rsidRPr="00C42D2B">
        <w:rPr>
          <w:rFonts w:ascii="Roboto-Regular" w:eastAsia="Times New Roman" w:hAnsi="Roboto-Regular" w:cs="Times New Roman"/>
          <w:color w:val="000000"/>
          <w:sz w:val="18"/>
          <w:szCs w:val="18"/>
        </w:rPr>
        <w:t>Воды, в которых неорганические примеси не обладают токсичным действием. К этой группе относятся сточные воды рудообогатительных фабрик, цементных заводов и других. Примеси такого типа находятся во взвешенном состоянии. Для водоёма особой опасности эти воды не представляют.</w:t>
      </w:r>
    </w:p>
    <w:p w:rsidR="00C42D2B" w:rsidRPr="00C42D2B" w:rsidRDefault="00C42D2B" w:rsidP="00C42D2B">
      <w:pPr>
        <w:shd w:val="clear" w:color="auto" w:fill="FFFFFF"/>
        <w:spacing w:after="228" w:line="240" w:lineRule="auto"/>
        <w:rPr>
          <w:rFonts w:ascii="Roboto-Regular" w:eastAsia="Times New Roman" w:hAnsi="Roboto-Regular" w:cs="Times New Roman"/>
          <w:color w:val="000000"/>
          <w:sz w:val="18"/>
          <w:szCs w:val="18"/>
        </w:rPr>
      </w:pPr>
      <w:r w:rsidRPr="00C42D2B">
        <w:rPr>
          <w:rFonts w:ascii="Roboto-Regular" w:eastAsia="Times New Roman" w:hAnsi="Roboto-Regular" w:cs="Times New Roman"/>
          <w:color w:val="000000"/>
          <w:sz w:val="18"/>
          <w:szCs w:val="18"/>
        </w:rPr>
        <w:t>Воды, содержащие нетоксичные органические вещества . Сюда входят сточные воды в основном предприятий пищевой промышленности (мясной , рыбной , молочной , пищевой , целлюлозно-бумажной , микробиологической, химической промышленности , заводы по производству пластмасс и другие). При попадании их в водоем возрастает окисляемость, БПК, снижается концентрация растворённого кислорода. Воды, содержащие органические вещества со специфическими токсичными свойствами. К этой группе относятся сточные воды нефтеперерабатывающей, легкой, фармацевтической промышленности; заводы по производству сахара, консервов, продуктов органического синтеза и другие. Кроме вышеуказанных групп загрязненных производственных сточных вод имеет место сброс нагретых вод в водоем, что является причиной так называемых тепловых загрязнений. Производственные сточные воды могут различаться по концентрации загрязняющих веществ, по степени агрессивности и т. д.</w:t>
      </w:r>
    </w:p>
    <w:p w:rsidR="00C42D2B" w:rsidRPr="00C42D2B" w:rsidRDefault="00C42D2B" w:rsidP="00C42D2B">
      <w:pPr>
        <w:shd w:val="clear" w:color="auto" w:fill="FFFFFF"/>
        <w:spacing w:after="228" w:line="240" w:lineRule="auto"/>
        <w:rPr>
          <w:rFonts w:ascii="Roboto-Regular" w:eastAsia="Times New Roman" w:hAnsi="Roboto-Regular" w:cs="Times New Roman"/>
          <w:color w:val="000000"/>
          <w:sz w:val="18"/>
          <w:szCs w:val="18"/>
        </w:rPr>
      </w:pPr>
      <w:r w:rsidRPr="00C42D2B">
        <w:rPr>
          <w:rFonts w:ascii="Roboto-Regular" w:eastAsia="Times New Roman" w:hAnsi="Roboto-Regular" w:cs="Times New Roman"/>
          <w:color w:val="000000"/>
          <w:sz w:val="18"/>
          <w:szCs w:val="18"/>
        </w:rPr>
        <w:t>Состав производственных сточных вод колеблется в значительных пределах, что вызывает необходимость тщательного обоснования выбора надежного и эффективного метода очистки в каждом конкретном случае. Получение расчетных параметров и технологических регламентов обработки сточных вод и осадка требуют весьма продолжительных научных исследований как в лабораторных, так и полупроизводственных условиях. Количество производственных сточных вод определяется в зависимости от производительности предприятия по укрупненным нормам водопотребления и водоотведения для различных отраслей промышленности. Норма водопотребления - это целесообразное количество воды, необходимого для производственного процесса, установленная на основании научно обоснованного расчета или передового опыта. В укрупненную норму водопотребления входят все расходы воды на предприятии. Нормы расхода производственных сточных вод применяют при проектировании вновь строящихся и реконструкции действующих систем водоотведения промышленных предприятий. Укрупненные нормы позволяют дать оценку рациональности использования воды на любом действующем предприятии.</w:t>
      </w:r>
    </w:p>
    <w:p w:rsidR="00C42D2B" w:rsidRPr="00C42D2B" w:rsidRDefault="00C42D2B" w:rsidP="00C42D2B">
      <w:pPr>
        <w:shd w:val="clear" w:color="auto" w:fill="FFFFFF"/>
        <w:spacing w:after="228" w:line="240" w:lineRule="auto"/>
        <w:rPr>
          <w:rFonts w:ascii="Roboto-Regular" w:eastAsia="Times New Roman" w:hAnsi="Roboto-Regular" w:cs="Times New Roman"/>
          <w:color w:val="000000"/>
          <w:sz w:val="18"/>
          <w:szCs w:val="18"/>
        </w:rPr>
      </w:pPr>
      <w:r w:rsidRPr="00C42D2B">
        <w:rPr>
          <w:rFonts w:ascii="Roboto-Regular" w:eastAsia="Times New Roman" w:hAnsi="Roboto-Regular" w:cs="Times New Roman"/>
          <w:color w:val="000000"/>
          <w:sz w:val="18"/>
          <w:szCs w:val="18"/>
        </w:rPr>
        <w:t>Степень загрязнённости атмосферных вод (дождевые и талые воды отводятся вместе с водами от полива улиц , фонтанов и дренажей) зависит от многих факторов , в том числе от общей санитарной обстановки населённого пункта. Принятая технология сухой уборки улиц не обеспечивает полного удаления загрязнений. Мусор с проезжей части дорог содержит значительное количество органики, биогенов, нефтепродуктов солей тяжёлых металлов. Загрязнённость дождевого стока зависит от его расхода. При расходе менее 25 л/с га сточные воды практически не смывают загрязнений и поэтому загрязнённость их минимальна. По мере увеличения расхода стока в нём растут концентрации взвешенных веществ, фосфора и азота, достигая максимума непосредственно перед пиком дождя. Основная часть загрязнённых дождевых вод поступает в канализацию в начале дождя. Максимальная величина БПК воды наблюдается в летние месяцы, а осенью они снижаются почти в 2 раза. Для биогенных веществ характерен пик ранней весной и второй пик наблюдается осенью после листопада.</w:t>
      </w:r>
    </w:p>
    <w:p w:rsidR="00C42D2B" w:rsidRPr="00C42D2B" w:rsidRDefault="00C42D2B" w:rsidP="00C42D2B">
      <w:pPr>
        <w:shd w:val="clear" w:color="auto" w:fill="FFFFFF"/>
        <w:spacing w:after="228" w:line="240" w:lineRule="auto"/>
        <w:rPr>
          <w:rFonts w:ascii="Roboto-Regular" w:eastAsia="Times New Roman" w:hAnsi="Roboto-Regular" w:cs="Times New Roman"/>
          <w:color w:val="000000"/>
          <w:sz w:val="18"/>
          <w:szCs w:val="18"/>
        </w:rPr>
      </w:pPr>
      <w:r w:rsidRPr="00C42D2B">
        <w:rPr>
          <w:rFonts w:ascii="Roboto-Regular" w:eastAsia="Times New Roman" w:hAnsi="Roboto-Regular" w:cs="Times New Roman"/>
          <w:color w:val="000000"/>
          <w:sz w:val="18"/>
          <w:szCs w:val="18"/>
        </w:rPr>
        <w:t>Некоторые качественные характеристики городского поверхностного стока приведены в таблице 3. Загрязнённость талых вод в первую очередь зависит от режима таяния снега. В ряде случаев при использовании поваренной соли во время гололёда талые воды содержат значительное количество хлоридов. Качество и состав поверхностного стока с городских территорий зависят от целого ряда трудно учитываемых и трудно прогнозируемых факторов. Большое разнообразие местных условий делает практически невозможным получение усреднённых показателей качества поверхностного стока в целом. Приведенные в таблице 4 данные о загрязнённости дождевых вод с территории промышленных предприятий весьма приближённые. Удельный вес отдельных показателей в этом списке определяется прежде всего видом производства.</w:t>
      </w:r>
    </w:p>
    <w:p w:rsidR="00C42D2B" w:rsidRPr="00C42D2B" w:rsidRDefault="00C42D2B" w:rsidP="00C42D2B">
      <w:pPr>
        <w:shd w:val="clear" w:color="auto" w:fill="FFFFFF"/>
        <w:spacing w:after="228" w:line="240" w:lineRule="auto"/>
        <w:rPr>
          <w:rFonts w:ascii="Roboto-Regular" w:eastAsia="Times New Roman" w:hAnsi="Roboto-Regular" w:cs="Times New Roman"/>
          <w:color w:val="000000"/>
          <w:sz w:val="18"/>
          <w:szCs w:val="18"/>
        </w:rPr>
      </w:pPr>
      <w:r w:rsidRPr="00C42D2B">
        <w:rPr>
          <w:rFonts w:ascii="Roboto-Regular" w:eastAsia="Times New Roman" w:hAnsi="Roboto-Regular" w:cs="Times New Roman"/>
          <w:color w:val="000000"/>
          <w:sz w:val="18"/>
          <w:szCs w:val="18"/>
        </w:rPr>
        <w:br w:type="page"/>
      </w:r>
      <w:r w:rsidRPr="00C42D2B">
        <w:rPr>
          <w:rFonts w:ascii="Roboto-Regular" w:eastAsia="Times New Roman" w:hAnsi="Roboto-Regular" w:cs="Times New Roman"/>
          <w:color w:val="000000"/>
          <w:sz w:val="18"/>
          <w:szCs w:val="18"/>
        </w:rPr>
        <w:lastRenderedPageBreak/>
        <w:t>Таблица 3 Качественная характеристика городского поверхностного стока</w:t>
      </w:r>
    </w:p>
    <w:tbl>
      <w:tblPr>
        <w:tblW w:w="0" w:type="auto"/>
        <w:shd w:val="clear" w:color="auto" w:fill="FFFFFF"/>
        <w:tblCellMar>
          <w:left w:w="0" w:type="dxa"/>
          <w:right w:w="0" w:type="dxa"/>
        </w:tblCellMar>
        <w:tblLook w:val="04A0"/>
      </w:tblPr>
      <w:tblGrid>
        <w:gridCol w:w="2501"/>
        <w:gridCol w:w="4451"/>
        <w:gridCol w:w="899"/>
        <w:gridCol w:w="1090"/>
        <w:gridCol w:w="414"/>
      </w:tblGrid>
      <w:tr w:rsidR="00C42D2B" w:rsidRPr="00C42D2B" w:rsidTr="00C42D2B">
        <w:trPr>
          <w:gridAfter w:val="4"/>
        </w:trPr>
        <w:tc>
          <w:tcPr>
            <w:tcW w:w="0" w:type="auto"/>
            <w:shd w:val="clear" w:color="auto" w:fill="F2F2F2"/>
            <w:vAlign w:val="center"/>
            <w:hideMark/>
          </w:tcPr>
          <w:p w:rsidR="00C42D2B" w:rsidRPr="00C42D2B" w:rsidRDefault="00C42D2B" w:rsidP="00C42D2B">
            <w:pPr>
              <w:spacing w:after="0" w:line="240" w:lineRule="auto"/>
              <w:rPr>
                <w:rFonts w:ascii="Roboto-Regular" w:eastAsia="Times New Roman" w:hAnsi="Roboto-Regular" w:cs="Times New Roman"/>
                <w:color w:val="333333"/>
                <w:sz w:val="17"/>
                <w:szCs w:val="17"/>
              </w:rPr>
            </w:pPr>
          </w:p>
        </w:tc>
      </w:tr>
      <w:tr w:rsidR="00C42D2B" w:rsidRPr="00C42D2B" w:rsidTr="00C42D2B">
        <w:trPr>
          <w:gridAfter w:val="2"/>
        </w:trPr>
        <w:tc>
          <w:tcPr>
            <w:tcW w:w="0" w:type="auto"/>
            <w:tcBorders>
              <w:right w:val="single" w:sz="4" w:space="0" w:color="FFFFFF"/>
            </w:tcBorders>
            <w:shd w:val="clear" w:color="auto" w:fill="F8F8F8"/>
            <w:tcMar>
              <w:top w:w="108" w:type="dxa"/>
              <w:left w:w="288" w:type="dxa"/>
              <w:bottom w:w="60" w:type="dxa"/>
              <w:right w:w="120" w:type="dxa"/>
            </w:tcMar>
            <w:hideMark/>
          </w:tcPr>
          <w:p w:rsidR="00C42D2B" w:rsidRPr="00C42D2B" w:rsidRDefault="00C42D2B" w:rsidP="00C42D2B">
            <w:pPr>
              <w:spacing w:after="228" w:line="240" w:lineRule="auto"/>
              <w:jc w:val="center"/>
              <w:rPr>
                <w:rFonts w:ascii="Roboto-Regular" w:eastAsia="Times New Roman" w:hAnsi="Roboto-Regular" w:cs="Times New Roman"/>
                <w:color w:val="000000"/>
                <w:sz w:val="18"/>
                <w:szCs w:val="18"/>
              </w:rPr>
            </w:pPr>
            <w:r w:rsidRPr="00C42D2B">
              <w:rPr>
                <w:rFonts w:ascii="Roboto-Regular" w:eastAsia="Times New Roman" w:hAnsi="Roboto-Regular" w:cs="Times New Roman"/>
                <w:color w:val="000000"/>
                <w:sz w:val="18"/>
                <w:szCs w:val="18"/>
              </w:rPr>
              <w:t>Показатели</w:t>
            </w:r>
          </w:p>
        </w:tc>
        <w:tc>
          <w:tcPr>
            <w:tcW w:w="0" w:type="auto"/>
            <w:tcBorders>
              <w:right w:val="single" w:sz="4" w:space="0" w:color="FFFFFF"/>
            </w:tcBorders>
            <w:shd w:val="clear" w:color="auto" w:fill="F8F8F8"/>
            <w:tcMar>
              <w:top w:w="108" w:type="dxa"/>
              <w:left w:w="288" w:type="dxa"/>
              <w:bottom w:w="60" w:type="dxa"/>
              <w:right w:w="120" w:type="dxa"/>
            </w:tcMar>
            <w:hideMark/>
          </w:tcPr>
          <w:p w:rsidR="00C42D2B" w:rsidRPr="00C42D2B" w:rsidRDefault="00C42D2B" w:rsidP="00C42D2B">
            <w:pPr>
              <w:spacing w:after="228" w:line="240" w:lineRule="auto"/>
              <w:jc w:val="center"/>
              <w:rPr>
                <w:rFonts w:ascii="Roboto-Regular" w:eastAsia="Times New Roman" w:hAnsi="Roboto-Regular" w:cs="Times New Roman"/>
                <w:color w:val="000000"/>
                <w:sz w:val="18"/>
                <w:szCs w:val="18"/>
              </w:rPr>
            </w:pPr>
            <w:r w:rsidRPr="00C42D2B">
              <w:rPr>
                <w:rFonts w:ascii="Roboto-Regular" w:eastAsia="Times New Roman" w:hAnsi="Roboto-Regular" w:cs="Times New Roman"/>
                <w:color w:val="000000"/>
                <w:sz w:val="18"/>
                <w:szCs w:val="18"/>
              </w:rPr>
              <w:t>Средняя концентрация загрязняющих веществ в водах, мг / л</w:t>
            </w:r>
          </w:p>
        </w:tc>
        <w:tc>
          <w:tcPr>
            <w:tcW w:w="0" w:type="auto"/>
            <w:tcBorders>
              <w:left w:val="nil"/>
              <w:right w:val="single" w:sz="4" w:space="0" w:color="FFFFFF"/>
            </w:tcBorders>
            <w:shd w:val="clear" w:color="auto" w:fill="F8F8F8"/>
            <w:tcMar>
              <w:top w:w="108" w:type="dxa"/>
              <w:left w:w="288" w:type="dxa"/>
              <w:bottom w:w="60" w:type="dxa"/>
              <w:right w:w="120" w:type="dxa"/>
            </w:tcMar>
            <w:hideMark/>
          </w:tcPr>
          <w:p w:rsidR="00C42D2B" w:rsidRPr="00C42D2B" w:rsidRDefault="00C42D2B" w:rsidP="00C42D2B">
            <w:pPr>
              <w:spacing w:after="0" w:line="240" w:lineRule="auto"/>
              <w:rPr>
                <w:rFonts w:ascii="Roboto-Regular" w:eastAsia="Times New Roman" w:hAnsi="Roboto-Regular" w:cs="Times New Roman"/>
                <w:color w:val="333333"/>
                <w:sz w:val="19"/>
                <w:szCs w:val="19"/>
              </w:rPr>
            </w:pPr>
          </w:p>
        </w:tc>
      </w:tr>
      <w:tr w:rsidR="00C42D2B" w:rsidRPr="00C42D2B" w:rsidTr="00C42D2B">
        <w:tc>
          <w:tcPr>
            <w:tcW w:w="0" w:type="auto"/>
            <w:tcBorders>
              <w:right w:val="single" w:sz="4" w:space="0" w:color="FFFFFF"/>
            </w:tcBorders>
            <w:shd w:val="clear" w:color="auto" w:fill="F2F2F2"/>
            <w:tcMar>
              <w:top w:w="108" w:type="dxa"/>
              <w:left w:w="288" w:type="dxa"/>
              <w:bottom w:w="60" w:type="dxa"/>
              <w:right w:w="120" w:type="dxa"/>
            </w:tcMar>
            <w:hideMark/>
          </w:tcPr>
          <w:p w:rsidR="00C42D2B" w:rsidRPr="00C42D2B" w:rsidRDefault="00C42D2B" w:rsidP="00C42D2B">
            <w:pPr>
              <w:spacing w:after="0" w:line="240" w:lineRule="auto"/>
              <w:rPr>
                <w:rFonts w:ascii="Roboto-Regular" w:eastAsia="Times New Roman" w:hAnsi="Roboto-Regular" w:cs="Times New Roman"/>
                <w:color w:val="333333"/>
                <w:sz w:val="19"/>
                <w:szCs w:val="19"/>
              </w:rPr>
            </w:pPr>
          </w:p>
        </w:tc>
        <w:tc>
          <w:tcPr>
            <w:tcW w:w="0" w:type="auto"/>
            <w:tcBorders>
              <w:right w:val="single" w:sz="4" w:space="0" w:color="FFFFFF"/>
            </w:tcBorders>
            <w:shd w:val="clear" w:color="auto" w:fill="F2F2F2"/>
            <w:tcMar>
              <w:top w:w="108" w:type="dxa"/>
              <w:left w:w="288" w:type="dxa"/>
              <w:bottom w:w="60" w:type="dxa"/>
              <w:right w:w="120" w:type="dxa"/>
            </w:tcMar>
            <w:hideMark/>
          </w:tcPr>
          <w:p w:rsidR="00C42D2B" w:rsidRPr="00C42D2B" w:rsidRDefault="00C42D2B" w:rsidP="00C42D2B">
            <w:pPr>
              <w:spacing w:after="228" w:line="240" w:lineRule="auto"/>
              <w:jc w:val="center"/>
              <w:rPr>
                <w:rFonts w:ascii="Roboto-Regular" w:eastAsia="Times New Roman" w:hAnsi="Roboto-Regular" w:cs="Times New Roman"/>
                <w:color w:val="000000"/>
                <w:sz w:val="18"/>
                <w:szCs w:val="18"/>
              </w:rPr>
            </w:pPr>
            <w:r w:rsidRPr="00C42D2B">
              <w:rPr>
                <w:rFonts w:ascii="Roboto-Regular" w:eastAsia="Times New Roman" w:hAnsi="Roboto-Regular" w:cs="Times New Roman"/>
                <w:color w:val="000000"/>
                <w:sz w:val="18"/>
                <w:szCs w:val="18"/>
              </w:rPr>
              <w:t>Дождевых</w:t>
            </w:r>
          </w:p>
        </w:tc>
        <w:tc>
          <w:tcPr>
            <w:tcW w:w="0" w:type="auto"/>
            <w:tcBorders>
              <w:right w:val="single" w:sz="4" w:space="0" w:color="FFFFFF"/>
            </w:tcBorders>
            <w:shd w:val="clear" w:color="auto" w:fill="F2F2F2"/>
            <w:tcMar>
              <w:top w:w="108" w:type="dxa"/>
              <w:left w:w="288" w:type="dxa"/>
              <w:bottom w:w="60" w:type="dxa"/>
              <w:right w:w="120" w:type="dxa"/>
            </w:tcMar>
            <w:hideMark/>
          </w:tcPr>
          <w:p w:rsidR="00C42D2B" w:rsidRPr="00C42D2B" w:rsidRDefault="00C42D2B" w:rsidP="00C42D2B">
            <w:pPr>
              <w:spacing w:after="228" w:line="240" w:lineRule="auto"/>
              <w:jc w:val="center"/>
              <w:rPr>
                <w:rFonts w:ascii="Roboto-Regular" w:eastAsia="Times New Roman" w:hAnsi="Roboto-Regular" w:cs="Times New Roman"/>
                <w:color w:val="000000"/>
                <w:sz w:val="18"/>
                <w:szCs w:val="18"/>
              </w:rPr>
            </w:pPr>
            <w:r w:rsidRPr="00C42D2B">
              <w:rPr>
                <w:rFonts w:ascii="Roboto-Regular" w:eastAsia="Times New Roman" w:hAnsi="Roboto-Regular" w:cs="Times New Roman"/>
                <w:color w:val="000000"/>
                <w:sz w:val="18"/>
                <w:szCs w:val="18"/>
              </w:rPr>
              <w:t>Талых</w:t>
            </w:r>
          </w:p>
        </w:tc>
        <w:tc>
          <w:tcPr>
            <w:tcW w:w="0" w:type="auto"/>
            <w:tcBorders>
              <w:right w:val="single" w:sz="4" w:space="0" w:color="FFFFFF"/>
            </w:tcBorders>
            <w:shd w:val="clear" w:color="auto" w:fill="F2F2F2"/>
            <w:tcMar>
              <w:top w:w="108" w:type="dxa"/>
              <w:left w:w="288" w:type="dxa"/>
              <w:bottom w:w="60" w:type="dxa"/>
              <w:right w:w="120" w:type="dxa"/>
            </w:tcMar>
            <w:hideMark/>
          </w:tcPr>
          <w:p w:rsidR="00C42D2B" w:rsidRPr="00C42D2B" w:rsidRDefault="00C42D2B" w:rsidP="00C42D2B">
            <w:pPr>
              <w:spacing w:after="228" w:line="240" w:lineRule="auto"/>
              <w:jc w:val="center"/>
              <w:rPr>
                <w:rFonts w:ascii="Roboto-Regular" w:eastAsia="Times New Roman" w:hAnsi="Roboto-Regular" w:cs="Times New Roman"/>
                <w:color w:val="000000"/>
                <w:sz w:val="18"/>
                <w:szCs w:val="18"/>
              </w:rPr>
            </w:pPr>
            <w:r w:rsidRPr="00C42D2B">
              <w:rPr>
                <w:rFonts w:ascii="Roboto-Regular" w:eastAsia="Times New Roman" w:hAnsi="Roboto-Regular" w:cs="Times New Roman"/>
                <w:color w:val="000000"/>
                <w:sz w:val="18"/>
                <w:szCs w:val="18"/>
              </w:rPr>
              <w:t>моечных</w:t>
            </w:r>
          </w:p>
        </w:tc>
        <w:tc>
          <w:tcPr>
            <w:tcW w:w="0" w:type="auto"/>
            <w:tcBorders>
              <w:left w:val="nil"/>
              <w:right w:val="single" w:sz="4" w:space="0" w:color="FFFFFF"/>
            </w:tcBorders>
            <w:shd w:val="clear" w:color="auto" w:fill="F2F2F2"/>
            <w:tcMar>
              <w:top w:w="108" w:type="dxa"/>
              <w:left w:w="288" w:type="dxa"/>
              <w:bottom w:w="60" w:type="dxa"/>
              <w:right w:w="120" w:type="dxa"/>
            </w:tcMar>
            <w:hideMark/>
          </w:tcPr>
          <w:p w:rsidR="00C42D2B" w:rsidRPr="00C42D2B" w:rsidRDefault="00C42D2B" w:rsidP="00C42D2B">
            <w:pPr>
              <w:spacing w:after="0" w:line="240" w:lineRule="auto"/>
              <w:rPr>
                <w:rFonts w:ascii="Roboto-Regular" w:eastAsia="Times New Roman" w:hAnsi="Roboto-Regular" w:cs="Times New Roman"/>
                <w:color w:val="333333"/>
                <w:sz w:val="19"/>
                <w:szCs w:val="19"/>
              </w:rPr>
            </w:pPr>
          </w:p>
        </w:tc>
      </w:tr>
      <w:tr w:rsidR="00C42D2B" w:rsidRPr="00C42D2B" w:rsidTr="00C42D2B">
        <w:tc>
          <w:tcPr>
            <w:tcW w:w="0" w:type="auto"/>
            <w:tcBorders>
              <w:right w:val="single" w:sz="4" w:space="0" w:color="FFFFFF"/>
            </w:tcBorders>
            <w:shd w:val="clear" w:color="auto" w:fill="F8F8F8"/>
            <w:tcMar>
              <w:top w:w="108" w:type="dxa"/>
              <w:left w:w="288" w:type="dxa"/>
              <w:bottom w:w="60" w:type="dxa"/>
              <w:right w:w="120" w:type="dxa"/>
            </w:tcMar>
            <w:hideMark/>
          </w:tcPr>
          <w:p w:rsidR="00C42D2B" w:rsidRPr="00C42D2B" w:rsidRDefault="00C42D2B" w:rsidP="00C42D2B">
            <w:pPr>
              <w:spacing w:after="228" w:line="240" w:lineRule="auto"/>
              <w:rPr>
                <w:rFonts w:ascii="Roboto-Regular" w:eastAsia="Times New Roman" w:hAnsi="Roboto-Regular" w:cs="Times New Roman"/>
                <w:color w:val="000000"/>
                <w:sz w:val="18"/>
                <w:szCs w:val="18"/>
              </w:rPr>
            </w:pPr>
            <w:r w:rsidRPr="00C42D2B">
              <w:rPr>
                <w:rFonts w:ascii="Roboto-Regular" w:eastAsia="Times New Roman" w:hAnsi="Roboto-Regular" w:cs="Times New Roman"/>
                <w:color w:val="000000"/>
                <w:sz w:val="18"/>
                <w:szCs w:val="18"/>
              </w:rPr>
              <w:t>рН</w:t>
            </w:r>
          </w:p>
          <w:p w:rsidR="00C42D2B" w:rsidRPr="00C42D2B" w:rsidRDefault="00C42D2B" w:rsidP="00C42D2B">
            <w:pPr>
              <w:spacing w:after="228" w:line="240" w:lineRule="auto"/>
              <w:rPr>
                <w:rFonts w:ascii="Roboto-Regular" w:eastAsia="Times New Roman" w:hAnsi="Roboto-Regular" w:cs="Times New Roman"/>
                <w:color w:val="000000"/>
                <w:sz w:val="18"/>
                <w:szCs w:val="18"/>
              </w:rPr>
            </w:pPr>
            <w:r w:rsidRPr="00C42D2B">
              <w:rPr>
                <w:rFonts w:ascii="Roboto-Regular" w:eastAsia="Times New Roman" w:hAnsi="Roboto-Regular" w:cs="Times New Roman"/>
                <w:color w:val="000000"/>
                <w:sz w:val="18"/>
                <w:szCs w:val="18"/>
              </w:rPr>
              <w:t>Взвешенные вещества</w:t>
            </w:r>
          </w:p>
          <w:p w:rsidR="00C42D2B" w:rsidRPr="00C42D2B" w:rsidRDefault="00C42D2B" w:rsidP="00C42D2B">
            <w:pPr>
              <w:spacing w:after="228" w:line="240" w:lineRule="auto"/>
              <w:rPr>
                <w:rFonts w:ascii="Roboto-Regular" w:eastAsia="Times New Roman" w:hAnsi="Roboto-Regular" w:cs="Times New Roman"/>
                <w:color w:val="000000"/>
                <w:sz w:val="18"/>
                <w:szCs w:val="18"/>
              </w:rPr>
            </w:pPr>
            <w:r w:rsidRPr="00C42D2B">
              <w:rPr>
                <w:rFonts w:ascii="Roboto-Regular" w:eastAsia="Times New Roman" w:hAnsi="Roboto-Regular" w:cs="Times New Roman"/>
                <w:color w:val="000000"/>
                <w:sz w:val="18"/>
                <w:szCs w:val="18"/>
              </w:rPr>
              <w:t>ХПК нефильтрованной воды</w:t>
            </w:r>
          </w:p>
          <w:p w:rsidR="00C42D2B" w:rsidRPr="00C42D2B" w:rsidRDefault="00C42D2B" w:rsidP="00C42D2B">
            <w:pPr>
              <w:spacing w:after="228" w:line="240" w:lineRule="auto"/>
              <w:rPr>
                <w:rFonts w:ascii="Roboto-Regular" w:eastAsia="Times New Roman" w:hAnsi="Roboto-Regular" w:cs="Times New Roman"/>
                <w:color w:val="000000"/>
                <w:sz w:val="18"/>
                <w:szCs w:val="18"/>
              </w:rPr>
            </w:pPr>
            <w:r w:rsidRPr="00C42D2B">
              <w:rPr>
                <w:rFonts w:ascii="Roboto-Regular" w:eastAsia="Times New Roman" w:hAnsi="Roboto-Regular" w:cs="Times New Roman"/>
                <w:color w:val="000000"/>
                <w:sz w:val="18"/>
                <w:szCs w:val="18"/>
              </w:rPr>
              <w:t>ХПК фильтрованной воды</w:t>
            </w:r>
          </w:p>
          <w:p w:rsidR="00C42D2B" w:rsidRPr="00C42D2B" w:rsidRDefault="00C42D2B" w:rsidP="00C42D2B">
            <w:pPr>
              <w:spacing w:after="0" w:line="240" w:lineRule="auto"/>
              <w:rPr>
                <w:rFonts w:ascii="Roboto-Regular" w:eastAsia="Times New Roman" w:hAnsi="Roboto-Regular" w:cs="Times New Roman"/>
                <w:color w:val="000000"/>
                <w:sz w:val="18"/>
                <w:szCs w:val="18"/>
              </w:rPr>
            </w:pPr>
            <w:r w:rsidRPr="00C42D2B">
              <w:rPr>
                <w:rFonts w:ascii="Roboto-Regular" w:eastAsia="Times New Roman" w:hAnsi="Roboto-Regular" w:cs="Times New Roman"/>
                <w:color w:val="000000"/>
                <w:sz w:val="18"/>
                <w:szCs w:val="18"/>
              </w:rPr>
              <w:t>БПК</w:t>
            </w:r>
            <w:r w:rsidRPr="00C42D2B">
              <w:rPr>
                <w:rFonts w:ascii="Roboto-Regular" w:eastAsia="Times New Roman" w:hAnsi="Roboto-Regular" w:cs="Times New Roman"/>
                <w:color w:val="000000"/>
                <w:sz w:val="14"/>
                <w:szCs w:val="14"/>
                <w:vertAlign w:val="subscript"/>
              </w:rPr>
              <w:t>5</w:t>
            </w:r>
          </w:p>
          <w:p w:rsidR="00C42D2B" w:rsidRPr="00C42D2B" w:rsidRDefault="00C42D2B" w:rsidP="00C42D2B">
            <w:pPr>
              <w:spacing w:after="0" w:line="240" w:lineRule="auto"/>
              <w:rPr>
                <w:rFonts w:ascii="Roboto-Regular" w:eastAsia="Times New Roman" w:hAnsi="Roboto-Regular" w:cs="Times New Roman"/>
                <w:color w:val="000000"/>
                <w:sz w:val="18"/>
                <w:szCs w:val="18"/>
              </w:rPr>
            </w:pPr>
            <w:r w:rsidRPr="00C42D2B">
              <w:rPr>
                <w:rFonts w:ascii="Roboto-Regular" w:eastAsia="Times New Roman" w:hAnsi="Roboto-Regular" w:cs="Times New Roman"/>
                <w:color w:val="000000"/>
                <w:sz w:val="18"/>
                <w:szCs w:val="18"/>
              </w:rPr>
              <w:t>БПК</w:t>
            </w:r>
            <w:r w:rsidRPr="00C42D2B">
              <w:rPr>
                <w:rFonts w:ascii="Roboto-Regular" w:eastAsia="Times New Roman" w:hAnsi="Roboto-Regular" w:cs="Times New Roman"/>
                <w:color w:val="000000"/>
                <w:sz w:val="14"/>
                <w:szCs w:val="14"/>
                <w:vertAlign w:val="subscript"/>
              </w:rPr>
              <w:t>полн</w:t>
            </w:r>
          </w:p>
          <w:p w:rsidR="00C42D2B" w:rsidRPr="00C42D2B" w:rsidRDefault="00C42D2B" w:rsidP="00C42D2B">
            <w:pPr>
              <w:spacing w:after="228" w:line="240" w:lineRule="auto"/>
              <w:rPr>
                <w:rFonts w:ascii="Roboto-Regular" w:eastAsia="Times New Roman" w:hAnsi="Roboto-Regular" w:cs="Times New Roman"/>
                <w:color w:val="000000"/>
                <w:sz w:val="18"/>
                <w:szCs w:val="18"/>
              </w:rPr>
            </w:pPr>
            <w:r w:rsidRPr="00C42D2B">
              <w:rPr>
                <w:rFonts w:ascii="Roboto-Regular" w:eastAsia="Times New Roman" w:hAnsi="Roboto-Regular" w:cs="Times New Roman"/>
                <w:color w:val="000000"/>
                <w:sz w:val="18"/>
                <w:szCs w:val="18"/>
              </w:rPr>
              <w:t>Эфирорастворимые</w:t>
            </w:r>
          </w:p>
          <w:p w:rsidR="00C42D2B" w:rsidRPr="00C42D2B" w:rsidRDefault="00C42D2B" w:rsidP="00C42D2B">
            <w:pPr>
              <w:spacing w:after="228" w:line="240" w:lineRule="auto"/>
              <w:rPr>
                <w:rFonts w:ascii="Roboto-Regular" w:eastAsia="Times New Roman" w:hAnsi="Roboto-Regular" w:cs="Times New Roman"/>
                <w:color w:val="000000"/>
                <w:sz w:val="18"/>
                <w:szCs w:val="18"/>
              </w:rPr>
            </w:pPr>
            <w:r w:rsidRPr="00C42D2B">
              <w:rPr>
                <w:rFonts w:ascii="Roboto-Regular" w:eastAsia="Times New Roman" w:hAnsi="Roboto-Regular" w:cs="Times New Roman"/>
                <w:color w:val="000000"/>
                <w:sz w:val="18"/>
                <w:szCs w:val="18"/>
              </w:rPr>
              <w:t>Азот аммонистый</w:t>
            </w:r>
          </w:p>
          <w:p w:rsidR="00C42D2B" w:rsidRPr="00C42D2B" w:rsidRDefault="00C42D2B" w:rsidP="00C42D2B">
            <w:pPr>
              <w:spacing w:after="228" w:line="240" w:lineRule="auto"/>
              <w:rPr>
                <w:rFonts w:ascii="Roboto-Regular" w:eastAsia="Times New Roman" w:hAnsi="Roboto-Regular" w:cs="Times New Roman"/>
                <w:color w:val="000000"/>
                <w:sz w:val="18"/>
                <w:szCs w:val="18"/>
              </w:rPr>
            </w:pPr>
            <w:r w:rsidRPr="00C42D2B">
              <w:rPr>
                <w:rFonts w:ascii="Roboto-Regular" w:eastAsia="Times New Roman" w:hAnsi="Roboto-Regular" w:cs="Times New Roman"/>
                <w:color w:val="000000"/>
                <w:sz w:val="18"/>
                <w:szCs w:val="18"/>
              </w:rPr>
              <w:t>Азот общий</w:t>
            </w:r>
          </w:p>
          <w:p w:rsidR="00C42D2B" w:rsidRPr="00C42D2B" w:rsidRDefault="00C42D2B" w:rsidP="00C42D2B">
            <w:pPr>
              <w:spacing w:after="228" w:line="240" w:lineRule="auto"/>
              <w:rPr>
                <w:rFonts w:ascii="Roboto-Regular" w:eastAsia="Times New Roman" w:hAnsi="Roboto-Regular" w:cs="Times New Roman"/>
                <w:color w:val="000000"/>
                <w:sz w:val="18"/>
                <w:szCs w:val="18"/>
              </w:rPr>
            </w:pPr>
            <w:r w:rsidRPr="00C42D2B">
              <w:rPr>
                <w:rFonts w:ascii="Roboto-Regular" w:eastAsia="Times New Roman" w:hAnsi="Roboto-Regular" w:cs="Times New Roman"/>
                <w:color w:val="000000"/>
                <w:sz w:val="18"/>
                <w:szCs w:val="18"/>
              </w:rPr>
              <w:t>Нитраты</w:t>
            </w:r>
          </w:p>
          <w:p w:rsidR="00C42D2B" w:rsidRPr="00C42D2B" w:rsidRDefault="00C42D2B" w:rsidP="00C42D2B">
            <w:pPr>
              <w:spacing w:after="228" w:line="240" w:lineRule="auto"/>
              <w:rPr>
                <w:rFonts w:ascii="Roboto-Regular" w:eastAsia="Times New Roman" w:hAnsi="Roboto-Regular" w:cs="Times New Roman"/>
                <w:color w:val="000000"/>
                <w:sz w:val="18"/>
                <w:szCs w:val="18"/>
              </w:rPr>
            </w:pPr>
            <w:r w:rsidRPr="00C42D2B">
              <w:rPr>
                <w:rFonts w:ascii="Roboto-Regular" w:eastAsia="Times New Roman" w:hAnsi="Roboto-Regular" w:cs="Times New Roman"/>
                <w:color w:val="000000"/>
                <w:sz w:val="18"/>
                <w:szCs w:val="18"/>
              </w:rPr>
              <w:t>Нитриты</w:t>
            </w:r>
          </w:p>
          <w:p w:rsidR="00C42D2B" w:rsidRPr="00C42D2B" w:rsidRDefault="00C42D2B" w:rsidP="00C42D2B">
            <w:pPr>
              <w:spacing w:after="228" w:line="240" w:lineRule="auto"/>
              <w:rPr>
                <w:rFonts w:ascii="Roboto-Regular" w:eastAsia="Times New Roman" w:hAnsi="Roboto-Regular" w:cs="Times New Roman"/>
                <w:color w:val="000000"/>
                <w:sz w:val="18"/>
                <w:szCs w:val="18"/>
              </w:rPr>
            </w:pPr>
            <w:r w:rsidRPr="00C42D2B">
              <w:rPr>
                <w:rFonts w:ascii="Roboto-Regular" w:eastAsia="Times New Roman" w:hAnsi="Roboto-Regular" w:cs="Times New Roman"/>
                <w:color w:val="000000"/>
                <w:sz w:val="18"/>
                <w:szCs w:val="18"/>
              </w:rPr>
              <w:t>Фосфор общий</w:t>
            </w:r>
          </w:p>
        </w:tc>
        <w:tc>
          <w:tcPr>
            <w:tcW w:w="0" w:type="auto"/>
            <w:tcBorders>
              <w:right w:val="single" w:sz="4" w:space="0" w:color="FFFFFF"/>
            </w:tcBorders>
            <w:shd w:val="clear" w:color="auto" w:fill="F8F8F8"/>
            <w:tcMar>
              <w:top w:w="108" w:type="dxa"/>
              <w:left w:w="288" w:type="dxa"/>
              <w:bottom w:w="60" w:type="dxa"/>
              <w:right w:w="120" w:type="dxa"/>
            </w:tcMar>
            <w:hideMark/>
          </w:tcPr>
          <w:p w:rsidR="00C42D2B" w:rsidRPr="00C42D2B" w:rsidRDefault="00C42D2B" w:rsidP="00C42D2B">
            <w:pPr>
              <w:spacing w:after="228" w:line="240" w:lineRule="auto"/>
              <w:jc w:val="center"/>
              <w:rPr>
                <w:rFonts w:ascii="Roboto-Regular" w:eastAsia="Times New Roman" w:hAnsi="Roboto-Regular" w:cs="Times New Roman"/>
                <w:color w:val="000000"/>
                <w:sz w:val="18"/>
                <w:szCs w:val="18"/>
              </w:rPr>
            </w:pPr>
            <w:r w:rsidRPr="00C42D2B">
              <w:rPr>
                <w:rFonts w:ascii="Roboto-Regular" w:eastAsia="Times New Roman" w:hAnsi="Roboto-Regular" w:cs="Times New Roman"/>
                <w:color w:val="000000"/>
                <w:sz w:val="18"/>
                <w:szCs w:val="18"/>
              </w:rPr>
              <w:t>7,75</w:t>
            </w:r>
          </w:p>
          <w:p w:rsidR="00C42D2B" w:rsidRPr="00C42D2B" w:rsidRDefault="00C42D2B" w:rsidP="00C42D2B">
            <w:pPr>
              <w:spacing w:after="228" w:line="240" w:lineRule="auto"/>
              <w:jc w:val="center"/>
              <w:rPr>
                <w:rFonts w:ascii="Roboto-Regular" w:eastAsia="Times New Roman" w:hAnsi="Roboto-Regular" w:cs="Times New Roman"/>
                <w:color w:val="000000"/>
                <w:sz w:val="18"/>
                <w:szCs w:val="18"/>
              </w:rPr>
            </w:pPr>
            <w:r w:rsidRPr="00C42D2B">
              <w:rPr>
                <w:rFonts w:ascii="Roboto-Regular" w:eastAsia="Times New Roman" w:hAnsi="Roboto-Regular" w:cs="Times New Roman"/>
                <w:color w:val="000000"/>
                <w:sz w:val="18"/>
                <w:szCs w:val="18"/>
              </w:rPr>
              <w:t>1230</w:t>
            </w:r>
          </w:p>
          <w:p w:rsidR="00C42D2B" w:rsidRPr="00C42D2B" w:rsidRDefault="00C42D2B" w:rsidP="00C42D2B">
            <w:pPr>
              <w:spacing w:after="228" w:line="240" w:lineRule="auto"/>
              <w:jc w:val="center"/>
              <w:rPr>
                <w:rFonts w:ascii="Roboto-Regular" w:eastAsia="Times New Roman" w:hAnsi="Roboto-Regular" w:cs="Times New Roman"/>
                <w:color w:val="000000"/>
                <w:sz w:val="18"/>
                <w:szCs w:val="18"/>
              </w:rPr>
            </w:pPr>
            <w:r w:rsidRPr="00C42D2B">
              <w:rPr>
                <w:rFonts w:ascii="Roboto-Regular" w:eastAsia="Times New Roman" w:hAnsi="Roboto-Regular" w:cs="Times New Roman"/>
                <w:color w:val="000000"/>
                <w:sz w:val="18"/>
                <w:szCs w:val="18"/>
              </w:rPr>
              <w:t>470</w:t>
            </w:r>
          </w:p>
          <w:p w:rsidR="00C42D2B" w:rsidRPr="00C42D2B" w:rsidRDefault="00C42D2B" w:rsidP="00C42D2B">
            <w:pPr>
              <w:spacing w:after="228" w:line="240" w:lineRule="auto"/>
              <w:jc w:val="center"/>
              <w:rPr>
                <w:rFonts w:ascii="Roboto-Regular" w:eastAsia="Times New Roman" w:hAnsi="Roboto-Regular" w:cs="Times New Roman"/>
                <w:color w:val="000000"/>
                <w:sz w:val="18"/>
                <w:szCs w:val="18"/>
              </w:rPr>
            </w:pPr>
            <w:r w:rsidRPr="00C42D2B">
              <w:rPr>
                <w:rFonts w:ascii="Roboto-Regular" w:eastAsia="Times New Roman" w:hAnsi="Roboto-Regular" w:cs="Times New Roman"/>
                <w:color w:val="000000"/>
                <w:sz w:val="18"/>
                <w:szCs w:val="18"/>
              </w:rPr>
              <w:t>40,7</w:t>
            </w:r>
          </w:p>
          <w:p w:rsidR="00C42D2B" w:rsidRPr="00C42D2B" w:rsidRDefault="00C42D2B" w:rsidP="00C42D2B">
            <w:pPr>
              <w:spacing w:after="228" w:line="240" w:lineRule="auto"/>
              <w:jc w:val="center"/>
              <w:rPr>
                <w:rFonts w:ascii="Roboto-Regular" w:eastAsia="Times New Roman" w:hAnsi="Roboto-Regular" w:cs="Times New Roman"/>
                <w:color w:val="000000"/>
                <w:sz w:val="18"/>
                <w:szCs w:val="18"/>
              </w:rPr>
            </w:pPr>
            <w:r w:rsidRPr="00C42D2B">
              <w:rPr>
                <w:rFonts w:ascii="Roboto-Regular" w:eastAsia="Times New Roman" w:hAnsi="Roboto-Regular" w:cs="Times New Roman"/>
                <w:color w:val="000000"/>
                <w:sz w:val="18"/>
                <w:szCs w:val="18"/>
              </w:rPr>
              <w:t>26</w:t>
            </w:r>
          </w:p>
          <w:p w:rsidR="00C42D2B" w:rsidRPr="00C42D2B" w:rsidRDefault="00C42D2B" w:rsidP="00C42D2B">
            <w:pPr>
              <w:spacing w:after="228" w:line="240" w:lineRule="auto"/>
              <w:jc w:val="center"/>
              <w:rPr>
                <w:rFonts w:ascii="Roboto-Regular" w:eastAsia="Times New Roman" w:hAnsi="Roboto-Regular" w:cs="Times New Roman"/>
                <w:color w:val="000000"/>
                <w:sz w:val="18"/>
                <w:szCs w:val="18"/>
              </w:rPr>
            </w:pPr>
            <w:r w:rsidRPr="00C42D2B">
              <w:rPr>
                <w:rFonts w:ascii="Roboto-Regular" w:eastAsia="Times New Roman" w:hAnsi="Roboto-Regular" w:cs="Times New Roman"/>
                <w:color w:val="000000"/>
                <w:sz w:val="18"/>
                <w:szCs w:val="18"/>
              </w:rPr>
              <w:t>62</w:t>
            </w:r>
          </w:p>
          <w:p w:rsidR="00C42D2B" w:rsidRPr="00C42D2B" w:rsidRDefault="00C42D2B" w:rsidP="00C42D2B">
            <w:pPr>
              <w:spacing w:after="228" w:line="240" w:lineRule="auto"/>
              <w:jc w:val="center"/>
              <w:rPr>
                <w:rFonts w:ascii="Roboto-Regular" w:eastAsia="Times New Roman" w:hAnsi="Roboto-Regular" w:cs="Times New Roman"/>
                <w:color w:val="000000"/>
                <w:sz w:val="18"/>
                <w:szCs w:val="18"/>
              </w:rPr>
            </w:pPr>
            <w:r w:rsidRPr="00C42D2B">
              <w:rPr>
                <w:rFonts w:ascii="Roboto-Regular" w:eastAsia="Times New Roman" w:hAnsi="Roboto-Regular" w:cs="Times New Roman"/>
                <w:color w:val="000000"/>
                <w:sz w:val="18"/>
                <w:szCs w:val="18"/>
              </w:rPr>
              <w:t>63</w:t>
            </w:r>
          </w:p>
          <w:p w:rsidR="00C42D2B" w:rsidRPr="00C42D2B" w:rsidRDefault="00C42D2B" w:rsidP="00C42D2B">
            <w:pPr>
              <w:spacing w:after="228" w:line="240" w:lineRule="auto"/>
              <w:jc w:val="center"/>
              <w:rPr>
                <w:rFonts w:ascii="Roboto-Regular" w:eastAsia="Times New Roman" w:hAnsi="Roboto-Regular" w:cs="Times New Roman"/>
                <w:color w:val="000000"/>
                <w:sz w:val="18"/>
                <w:szCs w:val="18"/>
              </w:rPr>
            </w:pPr>
            <w:r w:rsidRPr="00C42D2B">
              <w:rPr>
                <w:rFonts w:ascii="Roboto-Regular" w:eastAsia="Times New Roman" w:hAnsi="Roboto-Regular" w:cs="Times New Roman"/>
                <w:color w:val="000000"/>
                <w:sz w:val="18"/>
                <w:szCs w:val="18"/>
              </w:rPr>
              <w:t>2</w:t>
            </w:r>
          </w:p>
          <w:p w:rsidR="00C42D2B" w:rsidRPr="00C42D2B" w:rsidRDefault="00C42D2B" w:rsidP="00C42D2B">
            <w:pPr>
              <w:spacing w:after="228" w:line="240" w:lineRule="auto"/>
              <w:jc w:val="center"/>
              <w:rPr>
                <w:rFonts w:ascii="Roboto-Regular" w:eastAsia="Times New Roman" w:hAnsi="Roboto-Regular" w:cs="Times New Roman"/>
                <w:color w:val="000000"/>
                <w:sz w:val="18"/>
                <w:szCs w:val="18"/>
              </w:rPr>
            </w:pPr>
            <w:r w:rsidRPr="00C42D2B">
              <w:rPr>
                <w:rFonts w:ascii="Roboto-Regular" w:eastAsia="Times New Roman" w:hAnsi="Roboto-Regular" w:cs="Times New Roman"/>
                <w:color w:val="000000"/>
                <w:sz w:val="18"/>
                <w:szCs w:val="18"/>
              </w:rPr>
              <w:t>4,9</w:t>
            </w:r>
          </w:p>
          <w:p w:rsidR="00C42D2B" w:rsidRPr="00C42D2B" w:rsidRDefault="00C42D2B" w:rsidP="00C42D2B">
            <w:pPr>
              <w:spacing w:after="228" w:line="240" w:lineRule="auto"/>
              <w:jc w:val="center"/>
              <w:rPr>
                <w:rFonts w:ascii="Roboto-Regular" w:eastAsia="Times New Roman" w:hAnsi="Roboto-Regular" w:cs="Times New Roman"/>
                <w:color w:val="000000"/>
                <w:sz w:val="18"/>
                <w:szCs w:val="18"/>
              </w:rPr>
            </w:pPr>
            <w:r w:rsidRPr="00C42D2B">
              <w:rPr>
                <w:rFonts w:ascii="Roboto-Regular" w:eastAsia="Times New Roman" w:hAnsi="Roboto-Regular" w:cs="Times New Roman"/>
                <w:color w:val="000000"/>
                <w:sz w:val="18"/>
                <w:szCs w:val="18"/>
              </w:rPr>
              <w:t>0,08</w:t>
            </w:r>
          </w:p>
          <w:p w:rsidR="00C42D2B" w:rsidRPr="00C42D2B" w:rsidRDefault="00C42D2B" w:rsidP="00C42D2B">
            <w:pPr>
              <w:spacing w:after="228" w:line="240" w:lineRule="auto"/>
              <w:jc w:val="center"/>
              <w:rPr>
                <w:rFonts w:ascii="Roboto-Regular" w:eastAsia="Times New Roman" w:hAnsi="Roboto-Regular" w:cs="Times New Roman"/>
                <w:color w:val="000000"/>
                <w:sz w:val="18"/>
                <w:szCs w:val="18"/>
              </w:rPr>
            </w:pPr>
            <w:r w:rsidRPr="00C42D2B">
              <w:rPr>
                <w:rFonts w:ascii="Roboto-Regular" w:eastAsia="Times New Roman" w:hAnsi="Roboto-Regular" w:cs="Times New Roman"/>
                <w:color w:val="000000"/>
                <w:sz w:val="18"/>
                <w:szCs w:val="18"/>
              </w:rPr>
              <w:t>0,08</w:t>
            </w:r>
          </w:p>
          <w:p w:rsidR="00C42D2B" w:rsidRPr="00C42D2B" w:rsidRDefault="00C42D2B" w:rsidP="00C42D2B">
            <w:pPr>
              <w:spacing w:after="228" w:line="240" w:lineRule="auto"/>
              <w:jc w:val="center"/>
              <w:rPr>
                <w:rFonts w:ascii="Roboto-Regular" w:eastAsia="Times New Roman" w:hAnsi="Roboto-Regular" w:cs="Times New Roman"/>
                <w:color w:val="000000"/>
                <w:sz w:val="18"/>
                <w:szCs w:val="18"/>
              </w:rPr>
            </w:pPr>
            <w:r w:rsidRPr="00C42D2B">
              <w:rPr>
                <w:rFonts w:ascii="Roboto-Regular" w:eastAsia="Times New Roman" w:hAnsi="Roboto-Regular" w:cs="Times New Roman"/>
                <w:color w:val="000000"/>
                <w:sz w:val="18"/>
                <w:szCs w:val="18"/>
              </w:rPr>
              <w:t>1,08</w:t>
            </w:r>
          </w:p>
        </w:tc>
        <w:tc>
          <w:tcPr>
            <w:tcW w:w="0" w:type="auto"/>
            <w:tcBorders>
              <w:right w:val="single" w:sz="4" w:space="0" w:color="FFFFFF"/>
            </w:tcBorders>
            <w:shd w:val="clear" w:color="auto" w:fill="F8F8F8"/>
            <w:tcMar>
              <w:top w:w="108" w:type="dxa"/>
              <w:left w:w="288" w:type="dxa"/>
              <w:bottom w:w="60" w:type="dxa"/>
              <w:right w:w="120" w:type="dxa"/>
            </w:tcMar>
            <w:hideMark/>
          </w:tcPr>
          <w:p w:rsidR="00C42D2B" w:rsidRPr="00C42D2B" w:rsidRDefault="00C42D2B" w:rsidP="00C42D2B">
            <w:pPr>
              <w:spacing w:after="228" w:line="240" w:lineRule="auto"/>
              <w:jc w:val="center"/>
              <w:rPr>
                <w:rFonts w:ascii="Roboto-Regular" w:eastAsia="Times New Roman" w:hAnsi="Roboto-Regular" w:cs="Times New Roman"/>
                <w:color w:val="000000"/>
                <w:sz w:val="18"/>
                <w:szCs w:val="18"/>
              </w:rPr>
            </w:pPr>
            <w:r w:rsidRPr="00C42D2B">
              <w:rPr>
                <w:rFonts w:ascii="Roboto-Regular" w:eastAsia="Times New Roman" w:hAnsi="Roboto-Regular" w:cs="Times New Roman"/>
                <w:color w:val="000000"/>
                <w:sz w:val="18"/>
                <w:szCs w:val="18"/>
              </w:rPr>
              <w:t>8,15</w:t>
            </w:r>
          </w:p>
          <w:p w:rsidR="00C42D2B" w:rsidRPr="00C42D2B" w:rsidRDefault="00C42D2B" w:rsidP="00C42D2B">
            <w:pPr>
              <w:spacing w:after="228" w:line="240" w:lineRule="auto"/>
              <w:jc w:val="center"/>
              <w:rPr>
                <w:rFonts w:ascii="Roboto-Regular" w:eastAsia="Times New Roman" w:hAnsi="Roboto-Regular" w:cs="Times New Roman"/>
                <w:color w:val="000000"/>
                <w:sz w:val="18"/>
                <w:szCs w:val="18"/>
              </w:rPr>
            </w:pPr>
            <w:r w:rsidRPr="00C42D2B">
              <w:rPr>
                <w:rFonts w:ascii="Roboto-Regular" w:eastAsia="Times New Roman" w:hAnsi="Roboto-Regular" w:cs="Times New Roman"/>
                <w:color w:val="000000"/>
                <w:sz w:val="18"/>
                <w:szCs w:val="18"/>
              </w:rPr>
              <w:t>1645</w:t>
            </w:r>
          </w:p>
          <w:p w:rsidR="00C42D2B" w:rsidRPr="00C42D2B" w:rsidRDefault="00C42D2B" w:rsidP="00C42D2B">
            <w:pPr>
              <w:spacing w:after="228" w:line="240" w:lineRule="auto"/>
              <w:jc w:val="center"/>
              <w:rPr>
                <w:rFonts w:ascii="Roboto-Regular" w:eastAsia="Times New Roman" w:hAnsi="Roboto-Regular" w:cs="Times New Roman"/>
                <w:color w:val="000000"/>
                <w:sz w:val="18"/>
                <w:szCs w:val="18"/>
              </w:rPr>
            </w:pPr>
            <w:r w:rsidRPr="00C42D2B">
              <w:rPr>
                <w:rFonts w:ascii="Roboto-Regular" w:eastAsia="Times New Roman" w:hAnsi="Roboto-Regular" w:cs="Times New Roman"/>
                <w:color w:val="000000"/>
                <w:sz w:val="18"/>
                <w:szCs w:val="18"/>
              </w:rPr>
              <w:t>562</w:t>
            </w:r>
          </w:p>
          <w:p w:rsidR="00C42D2B" w:rsidRPr="00C42D2B" w:rsidRDefault="00C42D2B" w:rsidP="00C42D2B">
            <w:pPr>
              <w:spacing w:after="228" w:line="240" w:lineRule="auto"/>
              <w:jc w:val="center"/>
              <w:rPr>
                <w:rFonts w:ascii="Roboto-Regular" w:eastAsia="Times New Roman" w:hAnsi="Roboto-Regular" w:cs="Times New Roman"/>
                <w:color w:val="000000"/>
                <w:sz w:val="18"/>
                <w:szCs w:val="18"/>
              </w:rPr>
            </w:pPr>
            <w:r w:rsidRPr="00C42D2B">
              <w:rPr>
                <w:rFonts w:ascii="Roboto-Regular" w:eastAsia="Times New Roman" w:hAnsi="Roboto-Regular" w:cs="Times New Roman"/>
                <w:color w:val="000000"/>
                <w:sz w:val="18"/>
                <w:szCs w:val="18"/>
              </w:rPr>
              <w:t>-</w:t>
            </w:r>
          </w:p>
          <w:p w:rsidR="00C42D2B" w:rsidRPr="00C42D2B" w:rsidRDefault="00C42D2B" w:rsidP="00C42D2B">
            <w:pPr>
              <w:spacing w:after="228" w:line="240" w:lineRule="auto"/>
              <w:jc w:val="center"/>
              <w:rPr>
                <w:rFonts w:ascii="Roboto-Regular" w:eastAsia="Times New Roman" w:hAnsi="Roboto-Regular" w:cs="Times New Roman"/>
                <w:color w:val="000000"/>
                <w:sz w:val="18"/>
                <w:szCs w:val="18"/>
              </w:rPr>
            </w:pPr>
            <w:r w:rsidRPr="00C42D2B">
              <w:rPr>
                <w:rFonts w:ascii="Roboto-Regular" w:eastAsia="Times New Roman" w:hAnsi="Roboto-Regular" w:cs="Times New Roman"/>
                <w:color w:val="000000"/>
                <w:sz w:val="18"/>
                <w:szCs w:val="18"/>
              </w:rPr>
              <w:t>150</w:t>
            </w:r>
          </w:p>
          <w:p w:rsidR="00C42D2B" w:rsidRPr="00C42D2B" w:rsidRDefault="00C42D2B" w:rsidP="00C42D2B">
            <w:pPr>
              <w:spacing w:after="228" w:line="240" w:lineRule="auto"/>
              <w:jc w:val="center"/>
              <w:rPr>
                <w:rFonts w:ascii="Roboto-Regular" w:eastAsia="Times New Roman" w:hAnsi="Roboto-Regular" w:cs="Times New Roman"/>
                <w:color w:val="000000"/>
                <w:sz w:val="18"/>
                <w:szCs w:val="18"/>
              </w:rPr>
            </w:pPr>
            <w:r w:rsidRPr="00C42D2B">
              <w:rPr>
                <w:rFonts w:ascii="Roboto-Regular" w:eastAsia="Times New Roman" w:hAnsi="Roboto-Regular" w:cs="Times New Roman"/>
                <w:color w:val="000000"/>
                <w:sz w:val="18"/>
                <w:szCs w:val="18"/>
              </w:rPr>
              <w:t>220</w:t>
            </w:r>
          </w:p>
          <w:p w:rsidR="00C42D2B" w:rsidRPr="00C42D2B" w:rsidRDefault="00C42D2B" w:rsidP="00C42D2B">
            <w:pPr>
              <w:spacing w:after="228" w:line="240" w:lineRule="auto"/>
              <w:jc w:val="center"/>
              <w:rPr>
                <w:rFonts w:ascii="Roboto-Regular" w:eastAsia="Times New Roman" w:hAnsi="Roboto-Regular" w:cs="Times New Roman"/>
                <w:color w:val="000000"/>
                <w:sz w:val="18"/>
                <w:szCs w:val="18"/>
              </w:rPr>
            </w:pPr>
            <w:r w:rsidRPr="00C42D2B">
              <w:rPr>
                <w:rFonts w:ascii="Roboto-Regular" w:eastAsia="Times New Roman" w:hAnsi="Roboto-Regular" w:cs="Times New Roman"/>
                <w:color w:val="000000"/>
                <w:sz w:val="18"/>
                <w:szCs w:val="18"/>
              </w:rPr>
              <w:t>-</w:t>
            </w:r>
          </w:p>
          <w:p w:rsidR="00C42D2B" w:rsidRPr="00C42D2B" w:rsidRDefault="00C42D2B" w:rsidP="00C42D2B">
            <w:pPr>
              <w:spacing w:after="228" w:line="240" w:lineRule="auto"/>
              <w:jc w:val="center"/>
              <w:rPr>
                <w:rFonts w:ascii="Roboto-Regular" w:eastAsia="Times New Roman" w:hAnsi="Roboto-Regular" w:cs="Times New Roman"/>
                <w:color w:val="000000"/>
                <w:sz w:val="18"/>
                <w:szCs w:val="18"/>
              </w:rPr>
            </w:pPr>
            <w:r w:rsidRPr="00C42D2B">
              <w:rPr>
                <w:rFonts w:ascii="Roboto-Regular" w:eastAsia="Times New Roman" w:hAnsi="Roboto-Regular" w:cs="Times New Roman"/>
                <w:color w:val="000000"/>
                <w:sz w:val="18"/>
                <w:szCs w:val="18"/>
              </w:rPr>
              <w:t>14</w:t>
            </w:r>
          </w:p>
          <w:p w:rsidR="00C42D2B" w:rsidRPr="00C42D2B" w:rsidRDefault="00C42D2B" w:rsidP="00C42D2B">
            <w:pPr>
              <w:spacing w:after="228" w:line="240" w:lineRule="auto"/>
              <w:jc w:val="center"/>
              <w:rPr>
                <w:rFonts w:ascii="Roboto-Regular" w:eastAsia="Times New Roman" w:hAnsi="Roboto-Regular" w:cs="Times New Roman"/>
                <w:color w:val="000000"/>
                <w:sz w:val="18"/>
                <w:szCs w:val="18"/>
              </w:rPr>
            </w:pPr>
            <w:r w:rsidRPr="00C42D2B">
              <w:rPr>
                <w:rFonts w:ascii="Roboto-Regular" w:eastAsia="Times New Roman" w:hAnsi="Roboto-Regular" w:cs="Times New Roman"/>
                <w:color w:val="000000"/>
                <w:sz w:val="18"/>
                <w:szCs w:val="18"/>
              </w:rPr>
              <w:t>34</w:t>
            </w:r>
          </w:p>
          <w:p w:rsidR="00C42D2B" w:rsidRPr="00C42D2B" w:rsidRDefault="00C42D2B" w:rsidP="00C42D2B">
            <w:pPr>
              <w:spacing w:after="228" w:line="240" w:lineRule="auto"/>
              <w:jc w:val="center"/>
              <w:rPr>
                <w:rFonts w:ascii="Roboto-Regular" w:eastAsia="Times New Roman" w:hAnsi="Roboto-Regular" w:cs="Times New Roman"/>
                <w:color w:val="000000"/>
                <w:sz w:val="18"/>
                <w:szCs w:val="18"/>
              </w:rPr>
            </w:pPr>
            <w:r w:rsidRPr="00C42D2B">
              <w:rPr>
                <w:rFonts w:ascii="Roboto-Regular" w:eastAsia="Times New Roman" w:hAnsi="Roboto-Regular" w:cs="Times New Roman"/>
                <w:color w:val="000000"/>
                <w:sz w:val="18"/>
                <w:szCs w:val="18"/>
              </w:rPr>
              <w:t>-</w:t>
            </w:r>
          </w:p>
          <w:p w:rsidR="00C42D2B" w:rsidRPr="00C42D2B" w:rsidRDefault="00C42D2B" w:rsidP="00C42D2B">
            <w:pPr>
              <w:spacing w:after="228" w:line="240" w:lineRule="auto"/>
              <w:jc w:val="center"/>
              <w:rPr>
                <w:rFonts w:ascii="Roboto-Regular" w:eastAsia="Times New Roman" w:hAnsi="Roboto-Regular" w:cs="Times New Roman"/>
                <w:color w:val="000000"/>
                <w:sz w:val="18"/>
                <w:szCs w:val="18"/>
              </w:rPr>
            </w:pPr>
            <w:r w:rsidRPr="00C42D2B">
              <w:rPr>
                <w:rFonts w:ascii="Roboto-Regular" w:eastAsia="Times New Roman" w:hAnsi="Roboto-Regular" w:cs="Times New Roman"/>
                <w:color w:val="000000"/>
                <w:sz w:val="18"/>
                <w:szCs w:val="18"/>
              </w:rPr>
              <w:t>0,36</w:t>
            </w:r>
          </w:p>
          <w:p w:rsidR="00C42D2B" w:rsidRPr="00C42D2B" w:rsidRDefault="00C42D2B" w:rsidP="00C42D2B">
            <w:pPr>
              <w:spacing w:after="228" w:line="240" w:lineRule="auto"/>
              <w:jc w:val="center"/>
              <w:rPr>
                <w:rFonts w:ascii="Roboto-Regular" w:eastAsia="Times New Roman" w:hAnsi="Roboto-Regular" w:cs="Times New Roman"/>
                <w:color w:val="000000"/>
                <w:sz w:val="18"/>
                <w:szCs w:val="18"/>
              </w:rPr>
            </w:pPr>
            <w:r w:rsidRPr="00C42D2B">
              <w:rPr>
                <w:rFonts w:ascii="Roboto-Regular" w:eastAsia="Times New Roman" w:hAnsi="Roboto-Regular" w:cs="Times New Roman"/>
                <w:color w:val="000000"/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right w:val="single" w:sz="4" w:space="0" w:color="FFFFFF"/>
            </w:tcBorders>
            <w:shd w:val="clear" w:color="auto" w:fill="F8F8F8"/>
            <w:tcMar>
              <w:top w:w="108" w:type="dxa"/>
              <w:left w:w="288" w:type="dxa"/>
              <w:bottom w:w="60" w:type="dxa"/>
              <w:right w:w="120" w:type="dxa"/>
            </w:tcMar>
            <w:hideMark/>
          </w:tcPr>
          <w:p w:rsidR="00C42D2B" w:rsidRPr="00C42D2B" w:rsidRDefault="00C42D2B" w:rsidP="00C42D2B">
            <w:pPr>
              <w:spacing w:after="228" w:line="240" w:lineRule="auto"/>
              <w:jc w:val="center"/>
              <w:rPr>
                <w:rFonts w:ascii="Roboto-Regular" w:eastAsia="Times New Roman" w:hAnsi="Roboto-Regular" w:cs="Times New Roman"/>
                <w:color w:val="000000"/>
                <w:sz w:val="18"/>
                <w:szCs w:val="18"/>
              </w:rPr>
            </w:pPr>
            <w:r w:rsidRPr="00C42D2B">
              <w:rPr>
                <w:rFonts w:ascii="Roboto-Regular" w:eastAsia="Times New Roman" w:hAnsi="Roboto-Regular" w:cs="Times New Roman"/>
                <w:color w:val="000000"/>
                <w:sz w:val="18"/>
                <w:szCs w:val="18"/>
              </w:rPr>
              <w:t>7,75</w:t>
            </w:r>
          </w:p>
          <w:p w:rsidR="00C42D2B" w:rsidRPr="00C42D2B" w:rsidRDefault="00C42D2B" w:rsidP="00C42D2B">
            <w:pPr>
              <w:spacing w:after="228" w:line="240" w:lineRule="auto"/>
              <w:jc w:val="center"/>
              <w:rPr>
                <w:rFonts w:ascii="Roboto-Regular" w:eastAsia="Times New Roman" w:hAnsi="Roboto-Regular" w:cs="Times New Roman"/>
                <w:color w:val="000000"/>
                <w:sz w:val="18"/>
                <w:szCs w:val="18"/>
              </w:rPr>
            </w:pPr>
            <w:r w:rsidRPr="00C42D2B">
              <w:rPr>
                <w:rFonts w:ascii="Roboto-Regular" w:eastAsia="Times New Roman" w:hAnsi="Roboto-Regular" w:cs="Times New Roman"/>
                <w:color w:val="000000"/>
                <w:sz w:val="18"/>
                <w:szCs w:val="18"/>
              </w:rPr>
              <w:t>700</w:t>
            </w:r>
          </w:p>
          <w:p w:rsidR="00C42D2B" w:rsidRPr="00C42D2B" w:rsidRDefault="00C42D2B" w:rsidP="00C42D2B">
            <w:pPr>
              <w:spacing w:after="228" w:line="240" w:lineRule="auto"/>
              <w:jc w:val="center"/>
              <w:rPr>
                <w:rFonts w:ascii="Roboto-Regular" w:eastAsia="Times New Roman" w:hAnsi="Roboto-Regular" w:cs="Times New Roman"/>
                <w:color w:val="000000"/>
                <w:sz w:val="18"/>
                <w:szCs w:val="18"/>
              </w:rPr>
            </w:pPr>
            <w:r w:rsidRPr="00C42D2B">
              <w:rPr>
                <w:rFonts w:ascii="Roboto-Regular" w:eastAsia="Times New Roman" w:hAnsi="Roboto-Regular" w:cs="Times New Roman"/>
                <w:color w:val="000000"/>
                <w:sz w:val="18"/>
                <w:szCs w:val="18"/>
              </w:rPr>
              <w:t>400</w:t>
            </w:r>
          </w:p>
          <w:p w:rsidR="00C42D2B" w:rsidRPr="00C42D2B" w:rsidRDefault="00C42D2B" w:rsidP="00C42D2B">
            <w:pPr>
              <w:spacing w:after="228" w:line="240" w:lineRule="auto"/>
              <w:jc w:val="center"/>
              <w:rPr>
                <w:rFonts w:ascii="Roboto-Regular" w:eastAsia="Times New Roman" w:hAnsi="Roboto-Regular" w:cs="Times New Roman"/>
                <w:color w:val="000000"/>
                <w:sz w:val="18"/>
                <w:szCs w:val="18"/>
              </w:rPr>
            </w:pPr>
            <w:r w:rsidRPr="00C42D2B">
              <w:rPr>
                <w:rFonts w:ascii="Roboto-Regular" w:eastAsia="Times New Roman" w:hAnsi="Roboto-Regular" w:cs="Times New Roman"/>
                <w:color w:val="000000"/>
                <w:sz w:val="18"/>
                <w:szCs w:val="18"/>
              </w:rPr>
              <w:t>-</w:t>
            </w:r>
          </w:p>
          <w:p w:rsidR="00C42D2B" w:rsidRPr="00C42D2B" w:rsidRDefault="00C42D2B" w:rsidP="00C42D2B">
            <w:pPr>
              <w:spacing w:after="228" w:line="240" w:lineRule="auto"/>
              <w:jc w:val="center"/>
              <w:rPr>
                <w:rFonts w:ascii="Roboto-Regular" w:eastAsia="Times New Roman" w:hAnsi="Roboto-Regular" w:cs="Times New Roman"/>
                <w:color w:val="000000"/>
                <w:sz w:val="18"/>
                <w:szCs w:val="18"/>
              </w:rPr>
            </w:pPr>
            <w:r w:rsidRPr="00C42D2B">
              <w:rPr>
                <w:rFonts w:ascii="Roboto-Regular" w:eastAsia="Times New Roman" w:hAnsi="Roboto-Regular" w:cs="Times New Roman"/>
                <w:color w:val="000000"/>
                <w:sz w:val="18"/>
                <w:szCs w:val="18"/>
              </w:rPr>
              <w:t>-</w:t>
            </w:r>
          </w:p>
          <w:p w:rsidR="00C42D2B" w:rsidRPr="00C42D2B" w:rsidRDefault="00C42D2B" w:rsidP="00C42D2B">
            <w:pPr>
              <w:spacing w:after="228" w:line="240" w:lineRule="auto"/>
              <w:jc w:val="center"/>
              <w:rPr>
                <w:rFonts w:ascii="Roboto-Regular" w:eastAsia="Times New Roman" w:hAnsi="Roboto-Regular" w:cs="Times New Roman"/>
                <w:color w:val="000000"/>
                <w:sz w:val="18"/>
                <w:szCs w:val="18"/>
              </w:rPr>
            </w:pPr>
            <w:r w:rsidRPr="00C42D2B">
              <w:rPr>
                <w:rFonts w:ascii="Roboto-Regular" w:eastAsia="Times New Roman" w:hAnsi="Roboto-Regular" w:cs="Times New Roman"/>
                <w:color w:val="000000"/>
                <w:sz w:val="18"/>
                <w:szCs w:val="18"/>
              </w:rPr>
              <w:t>-</w:t>
            </w:r>
          </w:p>
          <w:p w:rsidR="00C42D2B" w:rsidRPr="00C42D2B" w:rsidRDefault="00C42D2B" w:rsidP="00C42D2B">
            <w:pPr>
              <w:spacing w:after="228" w:line="240" w:lineRule="auto"/>
              <w:jc w:val="center"/>
              <w:rPr>
                <w:rFonts w:ascii="Roboto-Regular" w:eastAsia="Times New Roman" w:hAnsi="Roboto-Regular" w:cs="Times New Roman"/>
                <w:color w:val="000000"/>
                <w:sz w:val="18"/>
                <w:szCs w:val="18"/>
              </w:rPr>
            </w:pPr>
            <w:r w:rsidRPr="00C42D2B">
              <w:rPr>
                <w:rFonts w:ascii="Roboto-Regular" w:eastAsia="Times New Roman" w:hAnsi="Roboto-Regular" w:cs="Times New Roman"/>
                <w:color w:val="000000"/>
                <w:sz w:val="18"/>
                <w:szCs w:val="18"/>
              </w:rPr>
              <w:t>100</w:t>
            </w:r>
          </w:p>
          <w:p w:rsidR="00C42D2B" w:rsidRPr="00C42D2B" w:rsidRDefault="00C42D2B" w:rsidP="00C42D2B">
            <w:pPr>
              <w:spacing w:after="228" w:line="240" w:lineRule="auto"/>
              <w:jc w:val="center"/>
              <w:rPr>
                <w:rFonts w:ascii="Roboto-Regular" w:eastAsia="Times New Roman" w:hAnsi="Roboto-Regular" w:cs="Times New Roman"/>
                <w:color w:val="000000"/>
                <w:sz w:val="18"/>
                <w:szCs w:val="18"/>
              </w:rPr>
            </w:pPr>
            <w:r w:rsidRPr="00C42D2B">
              <w:rPr>
                <w:rFonts w:ascii="Roboto-Regular" w:eastAsia="Times New Roman" w:hAnsi="Roboto-Regular" w:cs="Times New Roman"/>
                <w:color w:val="000000"/>
                <w:sz w:val="18"/>
                <w:szCs w:val="18"/>
              </w:rPr>
              <w:t>5,2</w:t>
            </w:r>
          </w:p>
          <w:p w:rsidR="00C42D2B" w:rsidRPr="00C42D2B" w:rsidRDefault="00C42D2B" w:rsidP="00C42D2B">
            <w:pPr>
              <w:spacing w:after="228" w:line="240" w:lineRule="auto"/>
              <w:jc w:val="center"/>
              <w:rPr>
                <w:rFonts w:ascii="Roboto-Regular" w:eastAsia="Times New Roman" w:hAnsi="Roboto-Regular" w:cs="Times New Roman"/>
                <w:color w:val="000000"/>
                <w:sz w:val="18"/>
                <w:szCs w:val="18"/>
              </w:rPr>
            </w:pPr>
            <w:r w:rsidRPr="00C42D2B">
              <w:rPr>
                <w:rFonts w:ascii="Roboto-Regular" w:eastAsia="Times New Roman" w:hAnsi="Roboto-Regular" w:cs="Times New Roman"/>
                <w:color w:val="000000"/>
                <w:sz w:val="18"/>
                <w:szCs w:val="18"/>
              </w:rPr>
              <w:t>-</w:t>
            </w:r>
          </w:p>
          <w:p w:rsidR="00C42D2B" w:rsidRPr="00C42D2B" w:rsidRDefault="00C42D2B" w:rsidP="00C42D2B">
            <w:pPr>
              <w:spacing w:after="228" w:line="240" w:lineRule="auto"/>
              <w:jc w:val="center"/>
              <w:rPr>
                <w:rFonts w:ascii="Roboto-Regular" w:eastAsia="Times New Roman" w:hAnsi="Roboto-Regular" w:cs="Times New Roman"/>
                <w:color w:val="000000"/>
                <w:sz w:val="18"/>
                <w:szCs w:val="18"/>
              </w:rPr>
            </w:pPr>
            <w:r w:rsidRPr="00C42D2B">
              <w:rPr>
                <w:rFonts w:ascii="Roboto-Regular" w:eastAsia="Times New Roman" w:hAnsi="Roboto-Regular" w:cs="Times New Roman"/>
                <w:color w:val="000000"/>
                <w:sz w:val="18"/>
                <w:szCs w:val="18"/>
              </w:rPr>
              <w:t>0,6</w:t>
            </w:r>
          </w:p>
          <w:p w:rsidR="00C42D2B" w:rsidRPr="00C42D2B" w:rsidRDefault="00C42D2B" w:rsidP="00C42D2B">
            <w:pPr>
              <w:spacing w:after="228" w:line="240" w:lineRule="auto"/>
              <w:jc w:val="center"/>
              <w:rPr>
                <w:rFonts w:ascii="Roboto-Regular" w:eastAsia="Times New Roman" w:hAnsi="Roboto-Regular" w:cs="Times New Roman"/>
                <w:color w:val="000000"/>
                <w:sz w:val="18"/>
                <w:szCs w:val="18"/>
              </w:rPr>
            </w:pPr>
            <w:r w:rsidRPr="00C42D2B">
              <w:rPr>
                <w:rFonts w:ascii="Roboto-Regular" w:eastAsia="Times New Roman" w:hAnsi="Roboto-Regular" w:cs="Times New Roman"/>
                <w:color w:val="000000"/>
                <w:sz w:val="18"/>
                <w:szCs w:val="18"/>
              </w:rPr>
              <w:t>0,3</w:t>
            </w:r>
          </w:p>
          <w:p w:rsidR="00C42D2B" w:rsidRPr="00C42D2B" w:rsidRDefault="00C42D2B" w:rsidP="00C42D2B">
            <w:pPr>
              <w:spacing w:after="228" w:line="240" w:lineRule="auto"/>
              <w:jc w:val="center"/>
              <w:rPr>
                <w:rFonts w:ascii="Roboto-Regular" w:eastAsia="Times New Roman" w:hAnsi="Roboto-Regular" w:cs="Times New Roman"/>
                <w:color w:val="000000"/>
                <w:sz w:val="18"/>
                <w:szCs w:val="18"/>
              </w:rPr>
            </w:pPr>
            <w:r w:rsidRPr="00C42D2B">
              <w:rPr>
                <w:rFonts w:ascii="Roboto-Regular" w:eastAsia="Times New Roman" w:hAnsi="Roboto-Regular" w:cs="Times New Roman"/>
                <w:color w:val="000000"/>
                <w:sz w:val="18"/>
                <w:szCs w:val="18"/>
              </w:rPr>
              <w:t>0,1</w:t>
            </w:r>
          </w:p>
        </w:tc>
        <w:tc>
          <w:tcPr>
            <w:tcW w:w="0" w:type="auto"/>
            <w:tcBorders>
              <w:left w:val="nil"/>
              <w:right w:val="single" w:sz="4" w:space="0" w:color="FFFFFF"/>
            </w:tcBorders>
            <w:shd w:val="clear" w:color="auto" w:fill="F8F8F8"/>
            <w:tcMar>
              <w:top w:w="108" w:type="dxa"/>
              <w:left w:w="288" w:type="dxa"/>
              <w:bottom w:w="60" w:type="dxa"/>
              <w:right w:w="120" w:type="dxa"/>
            </w:tcMar>
            <w:hideMark/>
          </w:tcPr>
          <w:p w:rsidR="00C42D2B" w:rsidRPr="00C42D2B" w:rsidRDefault="00C42D2B" w:rsidP="00C42D2B">
            <w:pPr>
              <w:spacing w:after="0" w:line="240" w:lineRule="auto"/>
              <w:rPr>
                <w:rFonts w:ascii="Roboto-Regular" w:eastAsia="Times New Roman" w:hAnsi="Roboto-Regular" w:cs="Times New Roman"/>
                <w:color w:val="333333"/>
                <w:sz w:val="19"/>
                <w:szCs w:val="19"/>
              </w:rPr>
            </w:pPr>
          </w:p>
        </w:tc>
      </w:tr>
      <w:tr w:rsidR="00C42D2B" w:rsidRPr="00C42D2B" w:rsidTr="00C42D2B">
        <w:tc>
          <w:tcPr>
            <w:tcW w:w="0" w:type="auto"/>
            <w:tcBorders>
              <w:left w:val="nil"/>
              <w:right w:val="single" w:sz="4" w:space="0" w:color="FFFFFF"/>
            </w:tcBorders>
            <w:shd w:val="clear" w:color="auto" w:fill="F2F2F2"/>
            <w:tcMar>
              <w:top w:w="108" w:type="dxa"/>
              <w:left w:w="288" w:type="dxa"/>
              <w:bottom w:w="60" w:type="dxa"/>
              <w:right w:w="120" w:type="dxa"/>
            </w:tcMar>
            <w:vAlign w:val="center"/>
            <w:hideMark/>
          </w:tcPr>
          <w:p w:rsidR="00C42D2B" w:rsidRPr="00C42D2B" w:rsidRDefault="00C42D2B" w:rsidP="00C42D2B">
            <w:pPr>
              <w:spacing w:after="0" w:line="240" w:lineRule="auto"/>
              <w:rPr>
                <w:rFonts w:ascii="Roboto-Regular" w:eastAsia="Times New Roman" w:hAnsi="Roboto-Regular" w:cs="Times New Roman"/>
                <w:color w:val="333333"/>
                <w:sz w:val="19"/>
                <w:szCs w:val="19"/>
              </w:rPr>
            </w:pPr>
          </w:p>
        </w:tc>
        <w:tc>
          <w:tcPr>
            <w:tcW w:w="0" w:type="auto"/>
            <w:shd w:val="clear" w:color="auto" w:fill="F2F2F2"/>
            <w:vAlign w:val="center"/>
            <w:hideMark/>
          </w:tcPr>
          <w:p w:rsidR="00C42D2B" w:rsidRPr="00C42D2B" w:rsidRDefault="00C42D2B" w:rsidP="00C42D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F2F2F2"/>
            <w:vAlign w:val="center"/>
            <w:hideMark/>
          </w:tcPr>
          <w:p w:rsidR="00C42D2B" w:rsidRPr="00C42D2B" w:rsidRDefault="00C42D2B" w:rsidP="00C42D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F2F2F2"/>
            <w:vAlign w:val="center"/>
            <w:hideMark/>
          </w:tcPr>
          <w:p w:rsidR="00C42D2B" w:rsidRPr="00C42D2B" w:rsidRDefault="00C42D2B" w:rsidP="00C42D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F2F2F2"/>
            <w:vAlign w:val="center"/>
            <w:hideMark/>
          </w:tcPr>
          <w:p w:rsidR="00C42D2B" w:rsidRPr="00C42D2B" w:rsidRDefault="00C42D2B" w:rsidP="00C42D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C42D2B" w:rsidRPr="00C42D2B" w:rsidRDefault="00C42D2B" w:rsidP="00C42D2B">
      <w:pPr>
        <w:shd w:val="clear" w:color="auto" w:fill="FFFFFF"/>
        <w:spacing w:after="228" w:line="240" w:lineRule="auto"/>
        <w:rPr>
          <w:rFonts w:ascii="Roboto-Regular" w:eastAsia="Times New Roman" w:hAnsi="Roboto-Regular" w:cs="Times New Roman"/>
          <w:color w:val="000000"/>
          <w:sz w:val="18"/>
          <w:szCs w:val="18"/>
        </w:rPr>
      </w:pPr>
      <w:r w:rsidRPr="00C42D2B">
        <w:rPr>
          <w:rFonts w:ascii="Roboto-Regular" w:eastAsia="Times New Roman" w:hAnsi="Roboto-Regular" w:cs="Times New Roman"/>
          <w:color w:val="000000"/>
          <w:sz w:val="18"/>
          <w:szCs w:val="18"/>
        </w:rPr>
        <w:t>Таблица 4 Степень загрязнённости поверхностных вод с некоторых характерных территорий</w:t>
      </w:r>
    </w:p>
    <w:tbl>
      <w:tblPr>
        <w:tblW w:w="0" w:type="auto"/>
        <w:shd w:val="clear" w:color="auto" w:fill="FFFFFF"/>
        <w:tblCellMar>
          <w:left w:w="0" w:type="dxa"/>
          <w:right w:w="0" w:type="dxa"/>
        </w:tblCellMar>
        <w:tblLook w:val="04A0"/>
      </w:tblPr>
      <w:tblGrid>
        <w:gridCol w:w="1748"/>
        <w:gridCol w:w="1509"/>
        <w:gridCol w:w="1874"/>
        <w:gridCol w:w="886"/>
        <w:gridCol w:w="973"/>
        <w:gridCol w:w="865"/>
        <w:gridCol w:w="1086"/>
        <w:gridCol w:w="414"/>
      </w:tblGrid>
      <w:tr w:rsidR="00C42D2B" w:rsidRPr="00C42D2B" w:rsidTr="00C42D2B">
        <w:trPr>
          <w:gridAfter w:val="7"/>
        </w:trPr>
        <w:tc>
          <w:tcPr>
            <w:tcW w:w="0" w:type="auto"/>
            <w:shd w:val="clear" w:color="auto" w:fill="F2F2F2"/>
            <w:vAlign w:val="center"/>
            <w:hideMark/>
          </w:tcPr>
          <w:p w:rsidR="00C42D2B" w:rsidRPr="00C42D2B" w:rsidRDefault="00C42D2B" w:rsidP="00C42D2B">
            <w:pPr>
              <w:spacing w:after="0" w:line="240" w:lineRule="auto"/>
              <w:rPr>
                <w:rFonts w:ascii="Roboto-Regular" w:eastAsia="Times New Roman" w:hAnsi="Roboto-Regular" w:cs="Times New Roman"/>
                <w:color w:val="333333"/>
                <w:sz w:val="17"/>
                <w:szCs w:val="17"/>
              </w:rPr>
            </w:pPr>
          </w:p>
        </w:tc>
      </w:tr>
      <w:tr w:rsidR="00C42D2B" w:rsidRPr="00C42D2B" w:rsidTr="00C42D2B">
        <w:trPr>
          <w:gridAfter w:val="5"/>
        </w:trPr>
        <w:tc>
          <w:tcPr>
            <w:tcW w:w="0" w:type="auto"/>
            <w:tcBorders>
              <w:right w:val="single" w:sz="4" w:space="0" w:color="FFFFFF"/>
            </w:tcBorders>
            <w:shd w:val="clear" w:color="auto" w:fill="F8F8F8"/>
            <w:tcMar>
              <w:top w:w="108" w:type="dxa"/>
              <w:left w:w="288" w:type="dxa"/>
              <w:bottom w:w="60" w:type="dxa"/>
              <w:right w:w="120" w:type="dxa"/>
            </w:tcMar>
            <w:hideMark/>
          </w:tcPr>
          <w:p w:rsidR="00C42D2B" w:rsidRPr="00C42D2B" w:rsidRDefault="00C42D2B" w:rsidP="00C42D2B">
            <w:pPr>
              <w:spacing w:after="0" w:line="240" w:lineRule="auto"/>
              <w:rPr>
                <w:rFonts w:ascii="Roboto-Regular" w:eastAsia="Times New Roman" w:hAnsi="Roboto-Regular" w:cs="Times New Roman"/>
                <w:color w:val="333333"/>
                <w:sz w:val="19"/>
                <w:szCs w:val="19"/>
              </w:rPr>
            </w:pPr>
          </w:p>
        </w:tc>
        <w:tc>
          <w:tcPr>
            <w:tcW w:w="0" w:type="auto"/>
            <w:tcBorders>
              <w:right w:val="single" w:sz="4" w:space="0" w:color="FFFFFF"/>
            </w:tcBorders>
            <w:shd w:val="clear" w:color="auto" w:fill="F8F8F8"/>
            <w:tcMar>
              <w:top w:w="108" w:type="dxa"/>
              <w:left w:w="288" w:type="dxa"/>
              <w:bottom w:w="60" w:type="dxa"/>
              <w:right w:w="120" w:type="dxa"/>
            </w:tcMar>
            <w:hideMark/>
          </w:tcPr>
          <w:p w:rsidR="00C42D2B" w:rsidRPr="00C42D2B" w:rsidRDefault="00C42D2B" w:rsidP="00C42D2B">
            <w:pPr>
              <w:spacing w:after="228" w:line="240" w:lineRule="auto"/>
              <w:rPr>
                <w:rFonts w:ascii="Roboto-Regular" w:eastAsia="Times New Roman" w:hAnsi="Roboto-Regular" w:cs="Times New Roman"/>
                <w:color w:val="000000"/>
                <w:sz w:val="18"/>
                <w:szCs w:val="18"/>
              </w:rPr>
            </w:pPr>
            <w:r w:rsidRPr="00C42D2B">
              <w:rPr>
                <w:rFonts w:ascii="Roboto-Regular" w:eastAsia="Times New Roman" w:hAnsi="Roboto-Regular" w:cs="Times New Roman"/>
                <w:color w:val="000000"/>
                <w:sz w:val="18"/>
                <w:szCs w:val="18"/>
              </w:rPr>
              <w:t>Концентрация загрязняющих веществ в водах , мг/л</w:t>
            </w:r>
          </w:p>
        </w:tc>
        <w:tc>
          <w:tcPr>
            <w:tcW w:w="0" w:type="auto"/>
            <w:tcBorders>
              <w:left w:val="nil"/>
              <w:right w:val="single" w:sz="4" w:space="0" w:color="FFFFFF"/>
            </w:tcBorders>
            <w:shd w:val="clear" w:color="auto" w:fill="F8F8F8"/>
            <w:tcMar>
              <w:top w:w="108" w:type="dxa"/>
              <w:left w:w="288" w:type="dxa"/>
              <w:bottom w:w="60" w:type="dxa"/>
              <w:right w:w="120" w:type="dxa"/>
            </w:tcMar>
            <w:hideMark/>
          </w:tcPr>
          <w:p w:rsidR="00C42D2B" w:rsidRPr="00C42D2B" w:rsidRDefault="00C42D2B" w:rsidP="00C42D2B">
            <w:pPr>
              <w:spacing w:after="0" w:line="240" w:lineRule="auto"/>
              <w:rPr>
                <w:rFonts w:ascii="Roboto-Regular" w:eastAsia="Times New Roman" w:hAnsi="Roboto-Regular" w:cs="Times New Roman"/>
                <w:color w:val="333333"/>
                <w:sz w:val="19"/>
                <w:szCs w:val="19"/>
              </w:rPr>
            </w:pPr>
          </w:p>
        </w:tc>
      </w:tr>
      <w:tr w:rsidR="00C42D2B" w:rsidRPr="00C42D2B" w:rsidTr="00C42D2B">
        <w:trPr>
          <w:gridAfter w:val="4"/>
        </w:trPr>
        <w:tc>
          <w:tcPr>
            <w:tcW w:w="0" w:type="auto"/>
            <w:tcBorders>
              <w:right w:val="single" w:sz="4" w:space="0" w:color="FFFFFF"/>
            </w:tcBorders>
            <w:shd w:val="clear" w:color="auto" w:fill="F2F2F2"/>
            <w:tcMar>
              <w:top w:w="108" w:type="dxa"/>
              <w:left w:w="288" w:type="dxa"/>
              <w:bottom w:w="60" w:type="dxa"/>
              <w:right w:w="120" w:type="dxa"/>
            </w:tcMar>
            <w:hideMark/>
          </w:tcPr>
          <w:p w:rsidR="00C42D2B" w:rsidRPr="00C42D2B" w:rsidRDefault="00C42D2B" w:rsidP="00C42D2B">
            <w:pPr>
              <w:spacing w:after="228" w:line="240" w:lineRule="auto"/>
              <w:rPr>
                <w:rFonts w:ascii="Roboto-Regular" w:eastAsia="Times New Roman" w:hAnsi="Roboto-Regular" w:cs="Times New Roman"/>
                <w:color w:val="000000"/>
                <w:sz w:val="18"/>
                <w:szCs w:val="18"/>
              </w:rPr>
            </w:pPr>
            <w:r w:rsidRPr="00C42D2B">
              <w:rPr>
                <w:rFonts w:ascii="Roboto-Regular" w:eastAsia="Times New Roman" w:hAnsi="Roboto-Regular" w:cs="Times New Roman"/>
                <w:color w:val="000000"/>
                <w:sz w:val="18"/>
                <w:szCs w:val="18"/>
              </w:rPr>
              <w:t>Характерные территории</w:t>
            </w:r>
          </w:p>
        </w:tc>
        <w:tc>
          <w:tcPr>
            <w:tcW w:w="0" w:type="auto"/>
            <w:tcBorders>
              <w:right w:val="single" w:sz="4" w:space="0" w:color="FFFFFF"/>
            </w:tcBorders>
            <w:shd w:val="clear" w:color="auto" w:fill="F2F2F2"/>
            <w:tcMar>
              <w:top w:w="108" w:type="dxa"/>
              <w:left w:w="288" w:type="dxa"/>
              <w:bottom w:w="60" w:type="dxa"/>
              <w:right w:w="120" w:type="dxa"/>
            </w:tcMar>
            <w:hideMark/>
          </w:tcPr>
          <w:p w:rsidR="00C42D2B" w:rsidRPr="00C42D2B" w:rsidRDefault="00C42D2B" w:rsidP="00C42D2B">
            <w:pPr>
              <w:spacing w:after="228" w:line="240" w:lineRule="auto"/>
              <w:rPr>
                <w:rFonts w:ascii="Roboto-Regular" w:eastAsia="Times New Roman" w:hAnsi="Roboto-Regular" w:cs="Times New Roman"/>
                <w:color w:val="000000"/>
                <w:sz w:val="18"/>
                <w:szCs w:val="18"/>
              </w:rPr>
            </w:pPr>
            <w:r w:rsidRPr="00C42D2B">
              <w:rPr>
                <w:rFonts w:ascii="Roboto-Regular" w:eastAsia="Times New Roman" w:hAnsi="Roboto-Regular" w:cs="Times New Roman"/>
                <w:color w:val="000000"/>
                <w:sz w:val="18"/>
                <w:szCs w:val="18"/>
              </w:rPr>
              <w:t>взвешенные вещества</w:t>
            </w:r>
          </w:p>
        </w:tc>
        <w:tc>
          <w:tcPr>
            <w:tcW w:w="0" w:type="auto"/>
            <w:tcBorders>
              <w:right w:val="single" w:sz="4" w:space="0" w:color="FFFFFF"/>
            </w:tcBorders>
            <w:shd w:val="clear" w:color="auto" w:fill="F2F2F2"/>
            <w:tcMar>
              <w:top w:w="108" w:type="dxa"/>
              <w:left w:w="288" w:type="dxa"/>
              <w:bottom w:w="60" w:type="dxa"/>
              <w:right w:w="120" w:type="dxa"/>
            </w:tcMar>
            <w:hideMark/>
          </w:tcPr>
          <w:p w:rsidR="00C42D2B" w:rsidRPr="00C42D2B" w:rsidRDefault="00C42D2B" w:rsidP="00C42D2B">
            <w:pPr>
              <w:spacing w:after="228" w:line="240" w:lineRule="auto"/>
              <w:rPr>
                <w:rFonts w:ascii="Roboto-Regular" w:eastAsia="Times New Roman" w:hAnsi="Roboto-Regular" w:cs="Times New Roman"/>
                <w:color w:val="000000"/>
                <w:sz w:val="18"/>
                <w:szCs w:val="18"/>
              </w:rPr>
            </w:pPr>
            <w:r w:rsidRPr="00C42D2B">
              <w:rPr>
                <w:rFonts w:ascii="Roboto-Regular" w:eastAsia="Times New Roman" w:hAnsi="Roboto-Regular" w:cs="Times New Roman"/>
                <w:color w:val="000000"/>
                <w:sz w:val="18"/>
                <w:szCs w:val="18"/>
              </w:rPr>
              <w:t>эфирорастворимые вещества</w:t>
            </w:r>
          </w:p>
        </w:tc>
        <w:tc>
          <w:tcPr>
            <w:tcW w:w="0" w:type="auto"/>
            <w:tcBorders>
              <w:left w:val="nil"/>
              <w:right w:val="single" w:sz="4" w:space="0" w:color="FFFFFF"/>
            </w:tcBorders>
            <w:shd w:val="clear" w:color="auto" w:fill="F2F2F2"/>
            <w:tcMar>
              <w:top w:w="108" w:type="dxa"/>
              <w:left w:w="288" w:type="dxa"/>
              <w:bottom w:w="60" w:type="dxa"/>
              <w:right w:w="120" w:type="dxa"/>
            </w:tcMar>
            <w:hideMark/>
          </w:tcPr>
          <w:p w:rsidR="00C42D2B" w:rsidRPr="00C42D2B" w:rsidRDefault="00C42D2B" w:rsidP="00C42D2B">
            <w:pPr>
              <w:spacing w:after="0" w:line="240" w:lineRule="auto"/>
              <w:rPr>
                <w:rFonts w:ascii="Roboto-Regular" w:eastAsia="Times New Roman" w:hAnsi="Roboto-Regular" w:cs="Times New Roman"/>
                <w:color w:val="333333"/>
                <w:sz w:val="19"/>
                <w:szCs w:val="19"/>
              </w:rPr>
            </w:pPr>
          </w:p>
        </w:tc>
      </w:tr>
      <w:tr w:rsidR="00C42D2B" w:rsidRPr="00C42D2B" w:rsidTr="00C42D2B">
        <w:tc>
          <w:tcPr>
            <w:tcW w:w="0" w:type="auto"/>
            <w:tcBorders>
              <w:right w:val="single" w:sz="4" w:space="0" w:color="FFFFFF"/>
            </w:tcBorders>
            <w:shd w:val="clear" w:color="auto" w:fill="F8F8F8"/>
            <w:tcMar>
              <w:top w:w="108" w:type="dxa"/>
              <w:left w:w="288" w:type="dxa"/>
              <w:bottom w:w="60" w:type="dxa"/>
              <w:right w:w="120" w:type="dxa"/>
            </w:tcMar>
            <w:hideMark/>
          </w:tcPr>
          <w:p w:rsidR="00C42D2B" w:rsidRPr="00C42D2B" w:rsidRDefault="00C42D2B" w:rsidP="00C42D2B">
            <w:pPr>
              <w:spacing w:after="0" w:line="240" w:lineRule="auto"/>
              <w:rPr>
                <w:rFonts w:ascii="Roboto-Regular" w:eastAsia="Times New Roman" w:hAnsi="Roboto-Regular" w:cs="Times New Roman"/>
                <w:color w:val="333333"/>
                <w:sz w:val="19"/>
                <w:szCs w:val="19"/>
              </w:rPr>
            </w:pPr>
          </w:p>
        </w:tc>
        <w:tc>
          <w:tcPr>
            <w:tcW w:w="0" w:type="auto"/>
            <w:tcBorders>
              <w:right w:val="single" w:sz="4" w:space="0" w:color="FFFFFF"/>
            </w:tcBorders>
            <w:shd w:val="clear" w:color="auto" w:fill="F8F8F8"/>
            <w:tcMar>
              <w:top w:w="108" w:type="dxa"/>
              <w:left w:w="288" w:type="dxa"/>
              <w:bottom w:w="60" w:type="dxa"/>
              <w:right w:w="120" w:type="dxa"/>
            </w:tcMar>
            <w:hideMark/>
          </w:tcPr>
          <w:p w:rsidR="00C42D2B" w:rsidRPr="00C42D2B" w:rsidRDefault="00C42D2B" w:rsidP="00C42D2B">
            <w:pPr>
              <w:spacing w:after="228" w:line="240" w:lineRule="auto"/>
              <w:rPr>
                <w:rFonts w:ascii="Roboto-Regular" w:eastAsia="Times New Roman" w:hAnsi="Roboto-Regular" w:cs="Times New Roman"/>
                <w:color w:val="000000"/>
                <w:sz w:val="18"/>
                <w:szCs w:val="18"/>
              </w:rPr>
            </w:pPr>
            <w:r w:rsidRPr="00C42D2B">
              <w:rPr>
                <w:rFonts w:ascii="Roboto-Regular" w:eastAsia="Times New Roman" w:hAnsi="Roboto-Regular" w:cs="Times New Roman"/>
                <w:color w:val="000000"/>
                <w:sz w:val="18"/>
                <w:szCs w:val="18"/>
              </w:rPr>
              <w:t>Дожде-вых</w:t>
            </w:r>
          </w:p>
        </w:tc>
        <w:tc>
          <w:tcPr>
            <w:tcW w:w="0" w:type="auto"/>
            <w:tcBorders>
              <w:right w:val="single" w:sz="4" w:space="0" w:color="FFFFFF"/>
            </w:tcBorders>
            <w:shd w:val="clear" w:color="auto" w:fill="F8F8F8"/>
            <w:tcMar>
              <w:top w:w="108" w:type="dxa"/>
              <w:left w:w="288" w:type="dxa"/>
              <w:bottom w:w="60" w:type="dxa"/>
              <w:right w:w="120" w:type="dxa"/>
            </w:tcMar>
            <w:hideMark/>
          </w:tcPr>
          <w:p w:rsidR="00C42D2B" w:rsidRPr="00C42D2B" w:rsidRDefault="00C42D2B" w:rsidP="00C42D2B">
            <w:pPr>
              <w:spacing w:after="228" w:line="240" w:lineRule="auto"/>
              <w:rPr>
                <w:rFonts w:ascii="Roboto-Regular" w:eastAsia="Times New Roman" w:hAnsi="Roboto-Regular" w:cs="Times New Roman"/>
                <w:color w:val="000000"/>
                <w:sz w:val="18"/>
                <w:szCs w:val="18"/>
              </w:rPr>
            </w:pPr>
            <w:r w:rsidRPr="00C42D2B">
              <w:rPr>
                <w:rFonts w:ascii="Roboto-Regular" w:eastAsia="Times New Roman" w:hAnsi="Roboto-Regular" w:cs="Times New Roman"/>
                <w:color w:val="000000"/>
                <w:sz w:val="18"/>
                <w:szCs w:val="18"/>
              </w:rPr>
              <w:t>талых</w:t>
            </w:r>
          </w:p>
        </w:tc>
        <w:tc>
          <w:tcPr>
            <w:tcW w:w="0" w:type="auto"/>
            <w:tcBorders>
              <w:right w:val="single" w:sz="4" w:space="0" w:color="FFFFFF"/>
            </w:tcBorders>
            <w:shd w:val="clear" w:color="auto" w:fill="F8F8F8"/>
            <w:tcMar>
              <w:top w:w="108" w:type="dxa"/>
              <w:left w:w="288" w:type="dxa"/>
              <w:bottom w:w="60" w:type="dxa"/>
              <w:right w:w="120" w:type="dxa"/>
            </w:tcMar>
            <w:hideMark/>
          </w:tcPr>
          <w:p w:rsidR="00C42D2B" w:rsidRPr="00C42D2B" w:rsidRDefault="00C42D2B" w:rsidP="00C42D2B">
            <w:pPr>
              <w:spacing w:after="228" w:line="240" w:lineRule="auto"/>
              <w:rPr>
                <w:rFonts w:ascii="Roboto-Regular" w:eastAsia="Times New Roman" w:hAnsi="Roboto-Regular" w:cs="Times New Roman"/>
                <w:color w:val="000000"/>
                <w:sz w:val="18"/>
                <w:szCs w:val="18"/>
              </w:rPr>
            </w:pPr>
            <w:r w:rsidRPr="00C42D2B">
              <w:rPr>
                <w:rFonts w:ascii="Roboto-Regular" w:eastAsia="Times New Roman" w:hAnsi="Roboto-Regular" w:cs="Times New Roman"/>
                <w:color w:val="000000"/>
                <w:sz w:val="18"/>
                <w:szCs w:val="18"/>
              </w:rPr>
              <w:t>Моеч-ных</w:t>
            </w:r>
          </w:p>
        </w:tc>
        <w:tc>
          <w:tcPr>
            <w:tcW w:w="0" w:type="auto"/>
            <w:tcBorders>
              <w:right w:val="single" w:sz="4" w:space="0" w:color="FFFFFF"/>
            </w:tcBorders>
            <w:shd w:val="clear" w:color="auto" w:fill="F8F8F8"/>
            <w:tcMar>
              <w:top w:w="108" w:type="dxa"/>
              <w:left w:w="288" w:type="dxa"/>
              <w:bottom w:w="60" w:type="dxa"/>
              <w:right w:w="120" w:type="dxa"/>
            </w:tcMar>
            <w:hideMark/>
          </w:tcPr>
          <w:p w:rsidR="00C42D2B" w:rsidRPr="00C42D2B" w:rsidRDefault="00C42D2B" w:rsidP="00C42D2B">
            <w:pPr>
              <w:spacing w:after="228" w:line="240" w:lineRule="auto"/>
              <w:rPr>
                <w:rFonts w:ascii="Roboto-Regular" w:eastAsia="Times New Roman" w:hAnsi="Roboto-Regular" w:cs="Times New Roman"/>
                <w:color w:val="000000"/>
                <w:sz w:val="18"/>
                <w:szCs w:val="18"/>
              </w:rPr>
            </w:pPr>
            <w:r w:rsidRPr="00C42D2B">
              <w:rPr>
                <w:rFonts w:ascii="Roboto-Regular" w:eastAsia="Times New Roman" w:hAnsi="Roboto-Regular" w:cs="Times New Roman"/>
                <w:color w:val="000000"/>
                <w:sz w:val="18"/>
                <w:szCs w:val="18"/>
              </w:rPr>
              <w:t>Дожде-вых</w:t>
            </w:r>
          </w:p>
        </w:tc>
        <w:tc>
          <w:tcPr>
            <w:tcW w:w="0" w:type="auto"/>
            <w:tcBorders>
              <w:right w:val="single" w:sz="4" w:space="0" w:color="FFFFFF"/>
            </w:tcBorders>
            <w:shd w:val="clear" w:color="auto" w:fill="F8F8F8"/>
            <w:tcMar>
              <w:top w:w="108" w:type="dxa"/>
              <w:left w:w="288" w:type="dxa"/>
              <w:bottom w:w="60" w:type="dxa"/>
              <w:right w:w="120" w:type="dxa"/>
            </w:tcMar>
            <w:hideMark/>
          </w:tcPr>
          <w:p w:rsidR="00C42D2B" w:rsidRPr="00C42D2B" w:rsidRDefault="00C42D2B" w:rsidP="00C42D2B">
            <w:pPr>
              <w:spacing w:after="228" w:line="240" w:lineRule="auto"/>
              <w:rPr>
                <w:rFonts w:ascii="Roboto-Regular" w:eastAsia="Times New Roman" w:hAnsi="Roboto-Regular" w:cs="Times New Roman"/>
                <w:color w:val="000000"/>
                <w:sz w:val="18"/>
                <w:szCs w:val="18"/>
              </w:rPr>
            </w:pPr>
            <w:r w:rsidRPr="00C42D2B">
              <w:rPr>
                <w:rFonts w:ascii="Roboto-Regular" w:eastAsia="Times New Roman" w:hAnsi="Roboto-Regular" w:cs="Times New Roman"/>
                <w:color w:val="000000"/>
                <w:sz w:val="18"/>
                <w:szCs w:val="18"/>
              </w:rPr>
              <w:t>талых</w:t>
            </w:r>
          </w:p>
        </w:tc>
        <w:tc>
          <w:tcPr>
            <w:tcW w:w="0" w:type="auto"/>
            <w:tcBorders>
              <w:right w:val="single" w:sz="4" w:space="0" w:color="FFFFFF"/>
            </w:tcBorders>
            <w:shd w:val="clear" w:color="auto" w:fill="F8F8F8"/>
            <w:tcMar>
              <w:top w:w="108" w:type="dxa"/>
              <w:left w:w="288" w:type="dxa"/>
              <w:bottom w:w="60" w:type="dxa"/>
              <w:right w:w="120" w:type="dxa"/>
            </w:tcMar>
            <w:hideMark/>
          </w:tcPr>
          <w:p w:rsidR="00C42D2B" w:rsidRPr="00C42D2B" w:rsidRDefault="00C42D2B" w:rsidP="00C42D2B">
            <w:pPr>
              <w:spacing w:after="228" w:line="240" w:lineRule="auto"/>
              <w:rPr>
                <w:rFonts w:ascii="Roboto-Regular" w:eastAsia="Times New Roman" w:hAnsi="Roboto-Regular" w:cs="Times New Roman"/>
                <w:color w:val="000000"/>
                <w:sz w:val="18"/>
                <w:szCs w:val="18"/>
              </w:rPr>
            </w:pPr>
            <w:r w:rsidRPr="00C42D2B">
              <w:rPr>
                <w:rFonts w:ascii="Roboto-Regular" w:eastAsia="Times New Roman" w:hAnsi="Roboto-Regular" w:cs="Times New Roman"/>
                <w:color w:val="000000"/>
                <w:sz w:val="18"/>
                <w:szCs w:val="18"/>
              </w:rPr>
              <w:t>моечных</w:t>
            </w:r>
          </w:p>
        </w:tc>
        <w:tc>
          <w:tcPr>
            <w:tcW w:w="0" w:type="auto"/>
            <w:tcBorders>
              <w:left w:val="nil"/>
              <w:right w:val="single" w:sz="4" w:space="0" w:color="FFFFFF"/>
            </w:tcBorders>
            <w:shd w:val="clear" w:color="auto" w:fill="F8F8F8"/>
            <w:tcMar>
              <w:top w:w="108" w:type="dxa"/>
              <w:left w:w="288" w:type="dxa"/>
              <w:bottom w:w="60" w:type="dxa"/>
              <w:right w:w="120" w:type="dxa"/>
            </w:tcMar>
            <w:hideMark/>
          </w:tcPr>
          <w:p w:rsidR="00C42D2B" w:rsidRPr="00C42D2B" w:rsidRDefault="00C42D2B" w:rsidP="00C42D2B">
            <w:pPr>
              <w:spacing w:after="0" w:line="240" w:lineRule="auto"/>
              <w:rPr>
                <w:rFonts w:ascii="Roboto-Regular" w:eastAsia="Times New Roman" w:hAnsi="Roboto-Regular" w:cs="Times New Roman"/>
                <w:color w:val="333333"/>
                <w:sz w:val="19"/>
                <w:szCs w:val="19"/>
              </w:rPr>
            </w:pPr>
          </w:p>
        </w:tc>
      </w:tr>
      <w:tr w:rsidR="00C42D2B" w:rsidRPr="00C42D2B" w:rsidTr="00C42D2B">
        <w:tc>
          <w:tcPr>
            <w:tcW w:w="0" w:type="auto"/>
            <w:tcBorders>
              <w:right w:val="single" w:sz="4" w:space="0" w:color="FFFFFF"/>
            </w:tcBorders>
            <w:shd w:val="clear" w:color="auto" w:fill="F2F2F2"/>
            <w:tcMar>
              <w:top w:w="108" w:type="dxa"/>
              <w:left w:w="288" w:type="dxa"/>
              <w:bottom w:w="60" w:type="dxa"/>
              <w:right w:w="120" w:type="dxa"/>
            </w:tcMar>
            <w:hideMark/>
          </w:tcPr>
          <w:p w:rsidR="00C42D2B" w:rsidRPr="00C42D2B" w:rsidRDefault="00C42D2B" w:rsidP="00C42D2B">
            <w:pPr>
              <w:spacing w:after="228" w:line="240" w:lineRule="auto"/>
              <w:rPr>
                <w:rFonts w:ascii="Roboto-Regular" w:eastAsia="Times New Roman" w:hAnsi="Roboto-Regular" w:cs="Times New Roman"/>
                <w:color w:val="000000"/>
                <w:sz w:val="18"/>
                <w:szCs w:val="18"/>
              </w:rPr>
            </w:pPr>
            <w:r w:rsidRPr="00C42D2B">
              <w:rPr>
                <w:rFonts w:ascii="Roboto-Regular" w:eastAsia="Times New Roman" w:hAnsi="Roboto-Regular" w:cs="Times New Roman"/>
                <w:color w:val="000000"/>
                <w:sz w:val="18"/>
                <w:szCs w:val="18"/>
              </w:rPr>
              <w:t>Жилые кварталы и микрорайоны</w:t>
            </w:r>
          </w:p>
          <w:p w:rsidR="00C42D2B" w:rsidRPr="00C42D2B" w:rsidRDefault="00C42D2B" w:rsidP="00C42D2B">
            <w:pPr>
              <w:spacing w:after="228" w:line="240" w:lineRule="auto"/>
              <w:rPr>
                <w:rFonts w:ascii="Roboto-Regular" w:eastAsia="Times New Roman" w:hAnsi="Roboto-Regular" w:cs="Times New Roman"/>
                <w:color w:val="000000"/>
                <w:sz w:val="18"/>
                <w:szCs w:val="18"/>
              </w:rPr>
            </w:pPr>
            <w:r w:rsidRPr="00C42D2B">
              <w:rPr>
                <w:rFonts w:ascii="Roboto-Regular" w:eastAsia="Times New Roman" w:hAnsi="Roboto-Regular" w:cs="Times New Roman"/>
                <w:color w:val="000000"/>
                <w:sz w:val="18"/>
                <w:szCs w:val="18"/>
              </w:rPr>
              <w:t>Территории промышленных предприятий и сооружений с повышенной загрязнённостью, расположенных в населённом пункте</w:t>
            </w:r>
          </w:p>
          <w:p w:rsidR="00C42D2B" w:rsidRPr="00C42D2B" w:rsidRDefault="00C42D2B" w:rsidP="00C42D2B">
            <w:pPr>
              <w:spacing w:after="228" w:line="240" w:lineRule="auto"/>
              <w:rPr>
                <w:rFonts w:ascii="Roboto-Regular" w:eastAsia="Times New Roman" w:hAnsi="Roboto-Regular" w:cs="Times New Roman"/>
                <w:color w:val="000000"/>
                <w:sz w:val="18"/>
                <w:szCs w:val="18"/>
              </w:rPr>
            </w:pPr>
            <w:r w:rsidRPr="00C42D2B">
              <w:rPr>
                <w:rFonts w:ascii="Roboto-Regular" w:eastAsia="Times New Roman" w:hAnsi="Roboto-Regular" w:cs="Times New Roman"/>
                <w:color w:val="000000"/>
                <w:sz w:val="18"/>
                <w:szCs w:val="18"/>
              </w:rPr>
              <w:t xml:space="preserve">Площади и улицы , с которых уборка </w:t>
            </w:r>
            <w:r w:rsidRPr="00C42D2B">
              <w:rPr>
                <w:rFonts w:ascii="Roboto-Regular" w:eastAsia="Times New Roman" w:hAnsi="Roboto-Regular" w:cs="Times New Roman"/>
                <w:color w:val="000000"/>
                <w:sz w:val="18"/>
                <w:szCs w:val="18"/>
              </w:rPr>
              <w:lastRenderedPageBreak/>
              <w:t>осуществляется машинами с пневматическим забором мусора в кузов</w:t>
            </w:r>
          </w:p>
          <w:p w:rsidR="00C42D2B" w:rsidRPr="00C42D2B" w:rsidRDefault="00C42D2B" w:rsidP="00C42D2B">
            <w:pPr>
              <w:spacing w:after="228" w:line="240" w:lineRule="auto"/>
              <w:rPr>
                <w:rFonts w:ascii="Roboto-Regular" w:eastAsia="Times New Roman" w:hAnsi="Roboto-Regular" w:cs="Times New Roman"/>
                <w:color w:val="000000"/>
                <w:sz w:val="18"/>
                <w:szCs w:val="18"/>
              </w:rPr>
            </w:pPr>
            <w:r w:rsidRPr="00C42D2B">
              <w:rPr>
                <w:rFonts w:ascii="Roboto-Regular" w:eastAsia="Times New Roman" w:hAnsi="Roboto-Regular" w:cs="Times New Roman"/>
                <w:color w:val="000000"/>
                <w:sz w:val="18"/>
                <w:szCs w:val="18"/>
              </w:rPr>
              <w:t>Автомагистрали с интенсивным движением грузового транспорта</w:t>
            </w:r>
          </w:p>
        </w:tc>
        <w:tc>
          <w:tcPr>
            <w:tcW w:w="0" w:type="auto"/>
            <w:tcBorders>
              <w:right w:val="single" w:sz="4" w:space="0" w:color="FFFFFF"/>
            </w:tcBorders>
            <w:shd w:val="clear" w:color="auto" w:fill="F2F2F2"/>
            <w:tcMar>
              <w:top w:w="108" w:type="dxa"/>
              <w:left w:w="288" w:type="dxa"/>
              <w:bottom w:w="60" w:type="dxa"/>
              <w:right w:w="120" w:type="dxa"/>
            </w:tcMar>
            <w:hideMark/>
          </w:tcPr>
          <w:p w:rsidR="00C42D2B" w:rsidRPr="00C42D2B" w:rsidRDefault="00C42D2B" w:rsidP="00C42D2B">
            <w:pPr>
              <w:spacing w:after="228" w:line="240" w:lineRule="auto"/>
              <w:rPr>
                <w:rFonts w:ascii="Roboto-Regular" w:eastAsia="Times New Roman" w:hAnsi="Roboto-Regular" w:cs="Times New Roman"/>
                <w:color w:val="000000"/>
                <w:sz w:val="18"/>
                <w:szCs w:val="18"/>
              </w:rPr>
            </w:pPr>
            <w:r w:rsidRPr="00C42D2B">
              <w:rPr>
                <w:rFonts w:ascii="Roboto-Regular" w:eastAsia="Times New Roman" w:hAnsi="Roboto-Regular" w:cs="Times New Roman"/>
                <w:color w:val="000000"/>
                <w:sz w:val="18"/>
                <w:szCs w:val="18"/>
              </w:rPr>
              <w:lastRenderedPageBreak/>
              <w:t>250</w:t>
            </w:r>
          </w:p>
          <w:p w:rsidR="00C42D2B" w:rsidRPr="00C42D2B" w:rsidRDefault="00C42D2B" w:rsidP="00C42D2B">
            <w:pPr>
              <w:spacing w:after="228" w:line="240" w:lineRule="auto"/>
              <w:rPr>
                <w:rFonts w:ascii="Roboto-Regular" w:eastAsia="Times New Roman" w:hAnsi="Roboto-Regular" w:cs="Times New Roman"/>
                <w:color w:val="000000"/>
                <w:sz w:val="18"/>
                <w:szCs w:val="18"/>
              </w:rPr>
            </w:pPr>
            <w:r w:rsidRPr="00C42D2B">
              <w:rPr>
                <w:rFonts w:ascii="Roboto-Regular" w:eastAsia="Times New Roman" w:hAnsi="Roboto-Regular" w:cs="Times New Roman"/>
                <w:color w:val="000000"/>
                <w:sz w:val="18"/>
                <w:szCs w:val="18"/>
              </w:rPr>
              <w:t>2000</w:t>
            </w:r>
          </w:p>
          <w:p w:rsidR="00C42D2B" w:rsidRPr="00C42D2B" w:rsidRDefault="00C42D2B" w:rsidP="00C42D2B">
            <w:pPr>
              <w:spacing w:after="228" w:line="240" w:lineRule="auto"/>
              <w:rPr>
                <w:rFonts w:ascii="Roboto-Regular" w:eastAsia="Times New Roman" w:hAnsi="Roboto-Regular" w:cs="Times New Roman"/>
                <w:color w:val="000000"/>
                <w:sz w:val="18"/>
                <w:szCs w:val="18"/>
              </w:rPr>
            </w:pPr>
            <w:r w:rsidRPr="00C42D2B">
              <w:rPr>
                <w:rFonts w:ascii="Roboto-Regular" w:eastAsia="Times New Roman" w:hAnsi="Roboto-Regular" w:cs="Times New Roman"/>
                <w:color w:val="000000"/>
                <w:sz w:val="18"/>
                <w:szCs w:val="18"/>
              </w:rPr>
              <w:t>200</w:t>
            </w:r>
          </w:p>
          <w:p w:rsidR="00C42D2B" w:rsidRPr="00C42D2B" w:rsidRDefault="00C42D2B" w:rsidP="00C42D2B">
            <w:pPr>
              <w:spacing w:after="228" w:line="240" w:lineRule="auto"/>
              <w:rPr>
                <w:rFonts w:ascii="Roboto-Regular" w:eastAsia="Times New Roman" w:hAnsi="Roboto-Regular" w:cs="Times New Roman"/>
                <w:color w:val="000000"/>
                <w:sz w:val="18"/>
                <w:szCs w:val="18"/>
              </w:rPr>
            </w:pPr>
            <w:r w:rsidRPr="00C42D2B">
              <w:rPr>
                <w:rFonts w:ascii="Roboto-Regular" w:eastAsia="Times New Roman" w:hAnsi="Roboto-Regular" w:cs="Times New Roman"/>
                <w:color w:val="000000"/>
                <w:sz w:val="18"/>
                <w:szCs w:val="18"/>
              </w:rPr>
              <w:t>1300</w:t>
            </w:r>
          </w:p>
        </w:tc>
        <w:tc>
          <w:tcPr>
            <w:tcW w:w="0" w:type="auto"/>
            <w:tcBorders>
              <w:right w:val="single" w:sz="4" w:space="0" w:color="FFFFFF"/>
            </w:tcBorders>
            <w:shd w:val="clear" w:color="auto" w:fill="F2F2F2"/>
            <w:tcMar>
              <w:top w:w="108" w:type="dxa"/>
              <w:left w:w="288" w:type="dxa"/>
              <w:bottom w:w="60" w:type="dxa"/>
              <w:right w:w="120" w:type="dxa"/>
            </w:tcMar>
            <w:hideMark/>
          </w:tcPr>
          <w:p w:rsidR="00C42D2B" w:rsidRPr="00C42D2B" w:rsidRDefault="00C42D2B" w:rsidP="00C42D2B">
            <w:pPr>
              <w:spacing w:after="228" w:line="240" w:lineRule="auto"/>
              <w:rPr>
                <w:rFonts w:ascii="Roboto-Regular" w:eastAsia="Times New Roman" w:hAnsi="Roboto-Regular" w:cs="Times New Roman"/>
                <w:color w:val="000000"/>
                <w:sz w:val="18"/>
                <w:szCs w:val="18"/>
              </w:rPr>
            </w:pPr>
            <w:r w:rsidRPr="00C42D2B">
              <w:rPr>
                <w:rFonts w:ascii="Roboto-Regular" w:eastAsia="Times New Roman" w:hAnsi="Roboto-Regular" w:cs="Times New Roman"/>
                <w:color w:val="000000"/>
                <w:sz w:val="18"/>
                <w:szCs w:val="18"/>
              </w:rPr>
              <w:t>3500</w:t>
            </w:r>
          </w:p>
          <w:p w:rsidR="00C42D2B" w:rsidRPr="00C42D2B" w:rsidRDefault="00C42D2B" w:rsidP="00C42D2B">
            <w:pPr>
              <w:spacing w:after="228" w:line="240" w:lineRule="auto"/>
              <w:rPr>
                <w:rFonts w:ascii="Roboto-Regular" w:eastAsia="Times New Roman" w:hAnsi="Roboto-Regular" w:cs="Times New Roman"/>
                <w:color w:val="000000"/>
                <w:sz w:val="18"/>
                <w:szCs w:val="18"/>
              </w:rPr>
            </w:pPr>
            <w:r w:rsidRPr="00C42D2B">
              <w:rPr>
                <w:rFonts w:ascii="Roboto-Regular" w:eastAsia="Times New Roman" w:hAnsi="Roboto-Regular" w:cs="Times New Roman"/>
                <w:color w:val="000000"/>
                <w:sz w:val="18"/>
                <w:szCs w:val="18"/>
              </w:rPr>
              <w:t>4500</w:t>
            </w:r>
          </w:p>
          <w:p w:rsidR="00C42D2B" w:rsidRPr="00C42D2B" w:rsidRDefault="00C42D2B" w:rsidP="00C42D2B">
            <w:pPr>
              <w:spacing w:after="228" w:line="240" w:lineRule="auto"/>
              <w:rPr>
                <w:rFonts w:ascii="Roboto-Regular" w:eastAsia="Times New Roman" w:hAnsi="Roboto-Regular" w:cs="Times New Roman"/>
                <w:color w:val="000000"/>
                <w:sz w:val="18"/>
                <w:szCs w:val="18"/>
              </w:rPr>
            </w:pPr>
            <w:r w:rsidRPr="00C42D2B">
              <w:rPr>
                <w:rFonts w:ascii="Roboto-Regular" w:eastAsia="Times New Roman" w:hAnsi="Roboto-Regular" w:cs="Times New Roman"/>
                <w:color w:val="000000"/>
                <w:sz w:val="18"/>
                <w:szCs w:val="18"/>
              </w:rPr>
              <w:t>2500</w:t>
            </w:r>
          </w:p>
          <w:p w:rsidR="00C42D2B" w:rsidRPr="00C42D2B" w:rsidRDefault="00C42D2B" w:rsidP="00C42D2B">
            <w:pPr>
              <w:spacing w:after="228" w:line="240" w:lineRule="auto"/>
              <w:rPr>
                <w:rFonts w:ascii="Roboto-Regular" w:eastAsia="Times New Roman" w:hAnsi="Roboto-Regular" w:cs="Times New Roman"/>
                <w:color w:val="000000"/>
                <w:sz w:val="18"/>
                <w:szCs w:val="18"/>
              </w:rPr>
            </w:pPr>
            <w:r w:rsidRPr="00C42D2B">
              <w:rPr>
                <w:rFonts w:ascii="Roboto-Regular" w:eastAsia="Times New Roman" w:hAnsi="Roboto-Regular" w:cs="Times New Roman"/>
                <w:color w:val="000000"/>
                <w:sz w:val="18"/>
                <w:szCs w:val="18"/>
              </w:rPr>
              <w:t>2700</w:t>
            </w:r>
          </w:p>
        </w:tc>
        <w:tc>
          <w:tcPr>
            <w:tcW w:w="0" w:type="auto"/>
            <w:tcBorders>
              <w:right w:val="single" w:sz="4" w:space="0" w:color="FFFFFF"/>
            </w:tcBorders>
            <w:shd w:val="clear" w:color="auto" w:fill="F2F2F2"/>
            <w:tcMar>
              <w:top w:w="108" w:type="dxa"/>
              <w:left w:w="288" w:type="dxa"/>
              <w:bottom w:w="60" w:type="dxa"/>
              <w:right w:w="120" w:type="dxa"/>
            </w:tcMar>
            <w:hideMark/>
          </w:tcPr>
          <w:p w:rsidR="00C42D2B" w:rsidRPr="00C42D2B" w:rsidRDefault="00C42D2B" w:rsidP="00C42D2B">
            <w:pPr>
              <w:spacing w:after="228" w:line="240" w:lineRule="auto"/>
              <w:rPr>
                <w:rFonts w:ascii="Roboto-Regular" w:eastAsia="Times New Roman" w:hAnsi="Roboto-Regular" w:cs="Times New Roman"/>
                <w:color w:val="000000"/>
                <w:sz w:val="18"/>
                <w:szCs w:val="18"/>
              </w:rPr>
            </w:pPr>
            <w:r w:rsidRPr="00C42D2B">
              <w:rPr>
                <w:rFonts w:ascii="Roboto-Regular" w:eastAsia="Times New Roman" w:hAnsi="Roboto-Regular" w:cs="Times New Roman"/>
                <w:color w:val="000000"/>
                <w:sz w:val="18"/>
                <w:szCs w:val="18"/>
              </w:rPr>
              <w:t>200</w:t>
            </w:r>
          </w:p>
          <w:p w:rsidR="00C42D2B" w:rsidRPr="00C42D2B" w:rsidRDefault="00C42D2B" w:rsidP="00C42D2B">
            <w:pPr>
              <w:spacing w:after="228" w:line="240" w:lineRule="auto"/>
              <w:rPr>
                <w:rFonts w:ascii="Roboto-Regular" w:eastAsia="Times New Roman" w:hAnsi="Roboto-Regular" w:cs="Times New Roman"/>
                <w:color w:val="000000"/>
                <w:sz w:val="18"/>
                <w:szCs w:val="18"/>
              </w:rPr>
            </w:pPr>
            <w:r w:rsidRPr="00C42D2B">
              <w:rPr>
                <w:rFonts w:ascii="Roboto-Regular" w:eastAsia="Times New Roman" w:hAnsi="Roboto-Regular" w:cs="Times New Roman"/>
                <w:color w:val="000000"/>
                <w:sz w:val="18"/>
                <w:szCs w:val="18"/>
              </w:rPr>
              <w:t>2000</w:t>
            </w:r>
          </w:p>
          <w:p w:rsidR="00C42D2B" w:rsidRPr="00C42D2B" w:rsidRDefault="00C42D2B" w:rsidP="00C42D2B">
            <w:pPr>
              <w:spacing w:after="228" w:line="240" w:lineRule="auto"/>
              <w:rPr>
                <w:rFonts w:ascii="Roboto-Regular" w:eastAsia="Times New Roman" w:hAnsi="Roboto-Regular" w:cs="Times New Roman"/>
                <w:color w:val="000000"/>
                <w:sz w:val="18"/>
                <w:szCs w:val="18"/>
              </w:rPr>
            </w:pPr>
            <w:r w:rsidRPr="00C42D2B">
              <w:rPr>
                <w:rFonts w:ascii="Roboto-Regular" w:eastAsia="Times New Roman" w:hAnsi="Roboto-Regular" w:cs="Times New Roman"/>
                <w:color w:val="000000"/>
                <w:sz w:val="18"/>
                <w:szCs w:val="18"/>
              </w:rPr>
              <w:t>20</w:t>
            </w:r>
          </w:p>
          <w:p w:rsidR="00C42D2B" w:rsidRPr="00C42D2B" w:rsidRDefault="00C42D2B" w:rsidP="00C42D2B">
            <w:pPr>
              <w:spacing w:after="228" w:line="240" w:lineRule="auto"/>
              <w:rPr>
                <w:rFonts w:ascii="Roboto-Regular" w:eastAsia="Times New Roman" w:hAnsi="Roboto-Regular" w:cs="Times New Roman"/>
                <w:color w:val="000000"/>
                <w:sz w:val="18"/>
                <w:szCs w:val="18"/>
              </w:rPr>
            </w:pPr>
            <w:r w:rsidRPr="00C42D2B">
              <w:rPr>
                <w:rFonts w:ascii="Roboto-Regular" w:eastAsia="Times New Roman" w:hAnsi="Roboto-Regular" w:cs="Times New Roman"/>
                <w:color w:val="000000"/>
                <w:sz w:val="18"/>
                <w:szCs w:val="18"/>
              </w:rPr>
              <w:t>1300</w:t>
            </w:r>
          </w:p>
        </w:tc>
        <w:tc>
          <w:tcPr>
            <w:tcW w:w="0" w:type="auto"/>
            <w:tcBorders>
              <w:right w:val="single" w:sz="4" w:space="0" w:color="FFFFFF"/>
            </w:tcBorders>
            <w:shd w:val="clear" w:color="auto" w:fill="F2F2F2"/>
            <w:tcMar>
              <w:top w:w="108" w:type="dxa"/>
              <w:left w:w="288" w:type="dxa"/>
              <w:bottom w:w="60" w:type="dxa"/>
              <w:right w:w="120" w:type="dxa"/>
            </w:tcMar>
            <w:hideMark/>
          </w:tcPr>
          <w:p w:rsidR="00C42D2B" w:rsidRPr="00C42D2B" w:rsidRDefault="00C42D2B" w:rsidP="00C42D2B">
            <w:pPr>
              <w:spacing w:after="228" w:line="240" w:lineRule="auto"/>
              <w:rPr>
                <w:rFonts w:ascii="Roboto-Regular" w:eastAsia="Times New Roman" w:hAnsi="Roboto-Regular" w:cs="Times New Roman"/>
                <w:color w:val="000000"/>
                <w:sz w:val="18"/>
                <w:szCs w:val="18"/>
              </w:rPr>
            </w:pPr>
            <w:r w:rsidRPr="00C42D2B">
              <w:rPr>
                <w:rFonts w:ascii="Roboto-Regular" w:eastAsia="Times New Roman" w:hAnsi="Roboto-Regular" w:cs="Times New Roman"/>
                <w:color w:val="000000"/>
                <w:sz w:val="18"/>
                <w:szCs w:val="18"/>
              </w:rPr>
              <w:t>35</w:t>
            </w:r>
          </w:p>
          <w:p w:rsidR="00C42D2B" w:rsidRPr="00C42D2B" w:rsidRDefault="00C42D2B" w:rsidP="00C42D2B">
            <w:pPr>
              <w:spacing w:after="228" w:line="240" w:lineRule="auto"/>
              <w:rPr>
                <w:rFonts w:ascii="Roboto-Regular" w:eastAsia="Times New Roman" w:hAnsi="Roboto-Regular" w:cs="Times New Roman"/>
                <w:color w:val="000000"/>
                <w:sz w:val="18"/>
                <w:szCs w:val="18"/>
              </w:rPr>
            </w:pPr>
            <w:r w:rsidRPr="00C42D2B">
              <w:rPr>
                <w:rFonts w:ascii="Roboto-Regular" w:eastAsia="Times New Roman" w:hAnsi="Roboto-Regular" w:cs="Times New Roman"/>
                <w:color w:val="000000"/>
                <w:sz w:val="18"/>
                <w:szCs w:val="18"/>
              </w:rPr>
              <w:t>250</w:t>
            </w:r>
          </w:p>
          <w:p w:rsidR="00C42D2B" w:rsidRPr="00C42D2B" w:rsidRDefault="00C42D2B" w:rsidP="00C42D2B">
            <w:pPr>
              <w:spacing w:after="228" w:line="240" w:lineRule="auto"/>
              <w:rPr>
                <w:rFonts w:ascii="Roboto-Regular" w:eastAsia="Times New Roman" w:hAnsi="Roboto-Regular" w:cs="Times New Roman"/>
                <w:color w:val="000000"/>
                <w:sz w:val="18"/>
                <w:szCs w:val="18"/>
              </w:rPr>
            </w:pPr>
            <w:r w:rsidRPr="00C42D2B">
              <w:rPr>
                <w:rFonts w:ascii="Roboto-Regular" w:eastAsia="Times New Roman" w:hAnsi="Roboto-Regular" w:cs="Times New Roman"/>
                <w:color w:val="000000"/>
                <w:sz w:val="18"/>
                <w:szCs w:val="18"/>
              </w:rPr>
              <w:t>30</w:t>
            </w:r>
          </w:p>
          <w:p w:rsidR="00C42D2B" w:rsidRPr="00C42D2B" w:rsidRDefault="00C42D2B" w:rsidP="00C42D2B">
            <w:pPr>
              <w:spacing w:after="228" w:line="240" w:lineRule="auto"/>
              <w:rPr>
                <w:rFonts w:ascii="Roboto-Regular" w:eastAsia="Times New Roman" w:hAnsi="Roboto-Regular" w:cs="Times New Roman"/>
                <w:color w:val="000000"/>
                <w:sz w:val="18"/>
                <w:szCs w:val="18"/>
              </w:rPr>
            </w:pPr>
            <w:r w:rsidRPr="00C42D2B">
              <w:rPr>
                <w:rFonts w:ascii="Roboto-Regular" w:eastAsia="Times New Roman" w:hAnsi="Roboto-Regular" w:cs="Times New Roman"/>
                <w:color w:val="000000"/>
                <w:sz w:val="18"/>
                <w:szCs w:val="18"/>
              </w:rPr>
              <w:t>60</w:t>
            </w:r>
          </w:p>
        </w:tc>
        <w:tc>
          <w:tcPr>
            <w:tcW w:w="0" w:type="auto"/>
            <w:tcBorders>
              <w:right w:val="single" w:sz="4" w:space="0" w:color="FFFFFF"/>
            </w:tcBorders>
            <w:shd w:val="clear" w:color="auto" w:fill="F2F2F2"/>
            <w:tcMar>
              <w:top w:w="108" w:type="dxa"/>
              <w:left w:w="288" w:type="dxa"/>
              <w:bottom w:w="60" w:type="dxa"/>
              <w:right w:w="120" w:type="dxa"/>
            </w:tcMar>
            <w:hideMark/>
          </w:tcPr>
          <w:p w:rsidR="00C42D2B" w:rsidRPr="00C42D2B" w:rsidRDefault="00C42D2B" w:rsidP="00C42D2B">
            <w:pPr>
              <w:spacing w:after="228" w:line="240" w:lineRule="auto"/>
              <w:rPr>
                <w:rFonts w:ascii="Roboto-Regular" w:eastAsia="Times New Roman" w:hAnsi="Roboto-Regular" w:cs="Times New Roman"/>
                <w:color w:val="000000"/>
                <w:sz w:val="18"/>
                <w:szCs w:val="18"/>
              </w:rPr>
            </w:pPr>
            <w:r w:rsidRPr="00C42D2B">
              <w:rPr>
                <w:rFonts w:ascii="Roboto-Regular" w:eastAsia="Times New Roman" w:hAnsi="Roboto-Regular" w:cs="Times New Roman"/>
                <w:color w:val="000000"/>
                <w:sz w:val="18"/>
                <w:szCs w:val="18"/>
              </w:rPr>
              <w:t>40</w:t>
            </w:r>
          </w:p>
          <w:p w:rsidR="00C42D2B" w:rsidRPr="00C42D2B" w:rsidRDefault="00C42D2B" w:rsidP="00C42D2B">
            <w:pPr>
              <w:spacing w:after="228" w:line="240" w:lineRule="auto"/>
              <w:rPr>
                <w:rFonts w:ascii="Roboto-Regular" w:eastAsia="Times New Roman" w:hAnsi="Roboto-Regular" w:cs="Times New Roman"/>
                <w:color w:val="000000"/>
                <w:sz w:val="18"/>
                <w:szCs w:val="18"/>
              </w:rPr>
            </w:pPr>
            <w:r w:rsidRPr="00C42D2B">
              <w:rPr>
                <w:rFonts w:ascii="Roboto-Regular" w:eastAsia="Times New Roman" w:hAnsi="Roboto-Regular" w:cs="Times New Roman"/>
                <w:color w:val="000000"/>
                <w:sz w:val="18"/>
                <w:szCs w:val="18"/>
              </w:rPr>
              <w:t>70</w:t>
            </w:r>
          </w:p>
          <w:p w:rsidR="00C42D2B" w:rsidRPr="00C42D2B" w:rsidRDefault="00C42D2B" w:rsidP="00C42D2B">
            <w:pPr>
              <w:spacing w:after="228" w:line="240" w:lineRule="auto"/>
              <w:rPr>
                <w:rFonts w:ascii="Roboto-Regular" w:eastAsia="Times New Roman" w:hAnsi="Roboto-Regular" w:cs="Times New Roman"/>
                <w:color w:val="000000"/>
                <w:sz w:val="18"/>
                <w:szCs w:val="18"/>
              </w:rPr>
            </w:pPr>
            <w:r w:rsidRPr="00C42D2B">
              <w:rPr>
                <w:rFonts w:ascii="Roboto-Regular" w:eastAsia="Times New Roman" w:hAnsi="Roboto-Regular" w:cs="Times New Roman"/>
                <w:color w:val="000000"/>
                <w:sz w:val="18"/>
                <w:szCs w:val="18"/>
              </w:rPr>
              <w:t>45</w:t>
            </w:r>
          </w:p>
          <w:p w:rsidR="00C42D2B" w:rsidRPr="00C42D2B" w:rsidRDefault="00C42D2B" w:rsidP="00C42D2B">
            <w:pPr>
              <w:spacing w:after="228" w:line="240" w:lineRule="auto"/>
              <w:rPr>
                <w:rFonts w:ascii="Roboto-Regular" w:eastAsia="Times New Roman" w:hAnsi="Roboto-Regular" w:cs="Times New Roman"/>
                <w:color w:val="000000"/>
                <w:sz w:val="18"/>
                <w:szCs w:val="18"/>
              </w:rPr>
            </w:pPr>
            <w:r w:rsidRPr="00C42D2B">
              <w:rPr>
                <w:rFonts w:ascii="Roboto-Regular" w:eastAsia="Times New Roman" w:hAnsi="Roboto-Regular" w:cs="Times New Roman"/>
                <w:color w:val="000000"/>
                <w:sz w:val="18"/>
                <w:szCs w:val="18"/>
              </w:rPr>
              <w:t>65</w:t>
            </w:r>
          </w:p>
        </w:tc>
        <w:tc>
          <w:tcPr>
            <w:tcW w:w="0" w:type="auto"/>
            <w:tcBorders>
              <w:right w:val="single" w:sz="4" w:space="0" w:color="FFFFFF"/>
            </w:tcBorders>
            <w:shd w:val="clear" w:color="auto" w:fill="F2F2F2"/>
            <w:tcMar>
              <w:top w:w="108" w:type="dxa"/>
              <w:left w:w="288" w:type="dxa"/>
              <w:bottom w:w="60" w:type="dxa"/>
              <w:right w:w="120" w:type="dxa"/>
            </w:tcMar>
            <w:hideMark/>
          </w:tcPr>
          <w:p w:rsidR="00C42D2B" w:rsidRPr="00C42D2B" w:rsidRDefault="00C42D2B" w:rsidP="00C42D2B">
            <w:pPr>
              <w:spacing w:after="228" w:line="240" w:lineRule="auto"/>
              <w:rPr>
                <w:rFonts w:ascii="Roboto-Regular" w:eastAsia="Times New Roman" w:hAnsi="Roboto-Regular" w:cs="Times New Roman"/>
                <w:color w:val="000000"/>
                <w:sz w:val="18"/>
                <w:szCs w:val="18"/>
              </w:rPr>
            </w:pPr>
            <w:r w:rsidRPr="00C42D2B">
              <w:rPr>
                <w:rFonts w:ascii="Roboto-Regular" w:eastAsia="Times New Roman" w:hAnsi="Roboto-Regular" w:cs="Times New Roman"/>
                <w:color w:val="000000"/>
                <w:sz w:val="18"/>
                <w:szCs w:val="18"/>
              </w:rPr>
              <w:t>75</w:t>
            </w:r>
          </w:p>
          <w:p w:rsidR="00C42D2B" w:rsidRPr="00C42D2B" w:rsidRDefault="00C42D2B" w:rsidP="00C42D2B">
            <w:pPr>
              <w:spacing w:after="228" w:line="240" w:lineRule="auto"/>
              <w:rPr>
                <w:rFonts w:ascii="Roboto-Regular" w:eastAsia="Times New Roman" w:hAnsi="Roboto-Regular" w:cs="Times New Roman"/>
                <w:color w:val="000000"/>
                <w:sz w:val="18"/>
                <w:szCs w:val="18"/>
              </w:rPr>
            </w:pPr>
            <w:r w:rsidRPr="00C42D2B">
              <w:rPr>
                <w:rFonts w:ascii="Roboto-Regular" w:eastAsia="Times New Roman" w:hAnsi="Roboto-Regular" w:cs="Times New Roman"/>
                <w:color w:val="000000"/>
                <w:sz w:val="18"/>
                <w:szCs w:val="18"/>
              </w:rPr>
              <w:t>150</w:t>
            </w:r>
          </w:p>
          <w:p w:rsidR="00C42D2B" w:rsidRPr="00C42D2B" w:rsidRDefault="00C42D2B" w:rsidP="00C42D2B">
            <w:pPr>
              <w:spacing w:after="228" w:line="240" w:lineRule="auto"/>
              <w:rPr>
                <w:rFonts w:ascii="Roboto-Regular" w:eastAsia="Times New Roman" w:hAnsi="Roboto-Regular" w:cs="Times New Roman"/>
                <w:color w:val="000000"/>
                <w:sz w:val="18"/>
                <w:szCs w:val="18"/>
              </w:rPr>
            </w:pPr>
            <w:r w:rsidRPr="00C42D2B">
              <w:rPr>
                <w:rFonts w:ascii="Roboto-Regular" w:eastAsia="Times New Roman" w:hAnsi="Roboto-Regular" w:cs="Times New Roman"/>
                <w:color w:val="000000"/>
                <w:sz w:val="18"/>
                <w:szCs w:val="18"/>
              </w:rPr>
              <w:t>75</w:t>
            </w:r>
          </w:p>
          <w:p w:rsidR="00C42D2B" w:rsidRPr="00C42D2B" w:rsidRDefault="00C42D2B" w:rsidP="00C42D2B">
            <w:pPr>
              <w:spacing w:after="228" w:line="240" w:lineRule="auto"/>
              <w:rPr>
                <w:rFonts w:ascii="Roboto-Regular" w:eastAsia="Times New Roman" w:hAnsi="Roboto-Regular" w:cs="Times New Roman"/>
                <w:color w:val="000000"/>
                <w:sz w:val="18"/>
                <w:szCs w:val="18"/>
              </w:rPr>
            </w:pPr>
            <w:r w:rsidRPr="00C42D2B">
              <w:rPr>
                <w:rFonts w:ascii="Roboto-Regular" w:eastAsia="Times New Roman" w:hAnsi="Roboto-Regular" w:cs="Times New Roman"/>
                <w:color w:val="000000"/>
                <w:sz w:val="18"/>
                <w:szCs w:val="18"/>
              </w:rPr>
              <w:t>100</w:t>
            </w:r>
          </w:p>
        </w:tc>
        <w:tc>
          <w:tcPr>
            <w:tcW w:w="0" w:type="auto"/>
            <w:tcBorders>
              <w:left w:val="nil"/>
              <w:right w:val="single" w:sz="4" w:space="0" w:color="FFFFFF"/>
            </w:tcBorders>
            <w:shd w:val="clear" w:color="auto" w:fill="F2F2F2"/>
            <w:tcMar>
              <w:top w:w="108" w:type="dxa"/>
              <w:left w:w="288" w:type="dxa"/>
              <w:bottom w:w="60" w:type="dxa"/>
              <w:right w:w="120" w:type="dxa"/>
            </w:tcMar>
            <w:hideMark/>
          </w:tcPr>
          <w:p w:rsidR="00C42D2B" w:rsidRPr="00C42D2B" w:rsidRDefault="00C42D2B" w:rsidP="00C42D2B">
            <w:pPr>
              <w:spacing w:after="0" w:line="240" w:lineRule="auto"/>
              <w:rPr>
                <w:rFonts w:ascii="Roboto-Regular" w:eastAsia="Times New Roman" w:hAnsi="Roboto-Regular" w:cs="Times New Roman"/>
                <w:color w:val="333333"/>
                <w:sz w:val="19"/>
                <w:szCs w:val="19"/>
              </w:rPr>
            </w:pPr>
          </w:p>
        </w:tc>
      </w:tr>
      <w:tr w:rsidR="00C42D2B" w:rsidRPr="00C42D2B" w:rsidTr="00C42D2B">
        <w:tc>
          <w:tcPr>
            <w:tcW w:w="0" w:type="auto"/>
            <w:tcBorders>
              <w:left w:val="nil"/>
              <w:right w:val="single" w:sz="4" w:space="0" w:color="FFFFFF"/>
            </w:tcBorders>
            <w:shd w:val="clear" w:color="auto" w:fill="F8F8F8"/>
            <w:tcMar>
              <w:top w:w="108" w:type="dxa"/>
              <w:left w:w="288" w:type="dxa"/>
              <w:bottom w:w="60" w:type="dxa"/>
              <w:right w:w="120" w:type="dxa"/>
            </w:tcMar>
            <w:vAlign w:val="center"/>
            <w:hideMark/>
          </w:tcPr>
          <w:p w:rsidR="00C42D2B" w:rsidRPr="00C42D2B" w:rsidRDefault="00C42D2B" w:rsidP="00C42D2B">
            <w:pPr>
              <w:spacing w:after="0" w:line="240" w:lineRule="auto"/>
              <w:rPr>
                <w:rFonts w:ascii="Roboto-Regular" w:eastAsia="Times New Roman" w:hAnsi="Roboto-Regular" w:cs="Times New Roman"/>
                <w:color w:val="333333"/>
                <w:sz w:val="19"/>
                <w:szCs w:val="19"/>
              </w:rPr>
            </w:pP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C42D2B" w:rsidRPr="00C42D2B" w:rsidRDefault="00C42D2B" w:rsidP="00C42D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C42D2B" w:rsidRPr="00C42D2B" w:rsidRDefault="00C42D2B" w:rsidP="00C42D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C42D2B" w:rsidRPr="00C42D2B" w:rsidRDefault="00C42D2B" w:rsidP="00C42D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C42D2B" w:rsidRPr="00C42D2B" w:rsidRDefault="00C42D2B" w:rsidP="00C42D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C42D2B" w:rsidRPr="00C42D2B" w:rsidRDefault="00C42D2B" w:rsidP="00C42D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C42D2B" w:rsidRPr="00C42D2B" w:rsidRDefault="00C42D2B" w:rsidP="00C42D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C42D2B" w:rsidRPr="00C42D2B" w:rsidRDefault="00C42D2B" w:rsidP="00C42D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C42D2B" w:rsidRPr="00C42D2B" w:rsidRDefault="00C42D2B" w:rsidP="00C42D2B">
      <w:pPr>
        <w:shd w:val="clear" w:color="auto" w:fill="FFFFFF"/>
        <w:spacing w:after="228" w:line="240" w:lineRule="auto"/>
        <w:rPr>
          <w:rFonts w:ascii="Roboto-Regular" w:eastAsia="Times New Roman" w:hAnsi="Roboto-Regular" w:cs="Times New Roman"/>
          <w:color w:val="000000"/>
          <w:sz w:val="18"/>
          <w:szCs w:val="18"/>
        </w:rPr>
      </w:pPr>
      <w:r w:rsidRPr="00C42D2B">
        <w:rPr>
          <w:rFonts w:ascii="Roboto-Regular" w:eastAsia="Times New Roman" w:hAnsi="Roboto-Regular" w:cs="Times New Roman"/>
          <w:color w:val="000000"/>
          <w:sz w:val="18"/>
          <w:szCs w:val="18"/>
        </w:rPr>
        <w:t>В практике используется также понятие городские сточные воды, которые представляют собой смесь бытовых и производственных сточных вод. Бытовые, производственные и атмосферные сточные воды отводятся как совместно, так и раздельно. Наиболее широкое распространение получили общесплавные и раздельные системы водоотведения. При общесплавной системе все три категории сточных вод отводятся по одной общей сети труб и каналов за пределы городской территории на очистные сооружения. Раздельные системы состоят из нескольких сетей труб и каналов: по одной из них отводятся дождевые и незагрязненные производственные сточные воды, а по другой или по нескольким сетям - бытовые и загрязненные производственные сточные воды.</w:t>
      </w:r>
    </w:p>
    <w:p w:rsidR="00C42D2B" w:rsidRPr="00C42D2B" w:rsidRDefault="00C42D2B" w:rsidP="00C42D2B">
      <w:pPr>
        <w:shd w:val="clear" w:color="auto" w:fill="FFFFFF"/>
        <w:spacing w:after="228" w:line="240" w:lineRule="auto"/>
        <w:rPr>
          <w:rFonts w:ascii="Roboto-Regular" w:eastAsia="Times New Roman" w:hAnsi="Roboto-Regular" w:cs="Times New Roman"/>
          <w:color w:val="000000"/>
          <w:sz w:val="18"/>
          <w:szCs w:val="18"/>
        </w:rPr>
      </w:pPr>
      <w:r w:rsidRPr="00C42D2B">
        <w:rPr>
          <w:rFonts w:ascii="Roboto-Regular" w:eastAsia="Times New Roman" w:hAnsi="Roboto-Regular" w:cs="Times New Roman"/>
          <w:color w:val="000000"/>
          <w:sz w:val="18"/>
          <w:szCs w:val="18"/>
        </w:rPr>
        <w:t>Сточные воды представляют собой сложные гетерогенные смеси, содержащие примеси органического и минерального происхождения, которые находятся в нерастворенном, коллоидном и растворенном состоянии. Степень загрязнения сточных вод оценивается концентрацией, т.е. массой примесей в единицу объема мг/л или г/куб. м. Состав сточных вод регулярно анализируется. Проводятся санитарно-химические анализы по определению величины ХПК (общая концентрация органических веществ); БПК (концентрация органических соединений, окисляемых биологическим путем); концентрация взвешенных веществ; активной реакции среды; интенсивности окраски; степени минерализации; концентрации биогенных элементов (азота, фосфора, калия) и др. Для разработки рациональной схемы водоотведения и оценки возможности повторного использования сточных вод изучается состав и режим водоотведения не только общего стока промышленного предприятия, но также сточных вод от отдельных цехов и аппаратов. Помимо определения основных санитарно-химических показателей в производственных сточных водах определяются концентрации специфических компонентов, содержание которых предопределяется технологическим регламентом производства и номенклатурой применяемых веществ.</w:t>
      </w:r>
    </w:p>
    <w:p w:rsidR="00C42D2B" w:rsidRPr="00C42D2B" w:rsidRDefault="00C42D2B" w:rsidP="00C42D2B">
      <w:pPr>
        <w:shd w:val="clear" w:color="auto" w:fill="FFFFFF"/>
        <w:spacing w:after="228" w:line="240" w:lineRule="auto"/>
        <w:rPr>
          <w:rFonts w:ascii="Roboto-Regular" w:eastAsia="Times New Roman" w:hAnsi="Roboto-Regular" w:cs="Times New Roman"/>
          <w:color w:val="000000"/>
          <w:sz w:val="18"/>
          <w:szCs w:val="18"/>
        </w:rPr>
      </w:pPr>
      <w:r w:rsidRPr="00C42D2B">
        <w:rPr>
          <w:rFonts w:ascii="Roboto-Regular" w:eastAsia="Times New Roman" w:hAnsi="Roboto-Regular" w:cs="Times New Roman"/>
          <w:color w:val="000000"/>
          <w:sz w:val="18"/>
          <w:szCs w:val="18"/>
        </w:rPr>
        <w:t>В составе инженерных коммуникаций промышленного предприятия, как правило, имеется несколько водоотводящих сетей. Незагрязненные нагретые сточные воды поступают на охладительные установки (брызгальные бассейны, градирни, охладительные пруды), а затем возвращаются в систему оборотного водообеспечения. Загрязненные сточные воды поступают на очистные сооружения, а после очистки часть обработанных сточных вод подается в систему оборотного водообеспечения в те цеха, где ее состав удовлетворяет нормативным требованиям.</w:t>
      </w:r>
    </w:p>
    <w:p w:rsidR="00C42D2B" w:rsidRPr="00C42D2B" w:rsidRDefault="00C42D2B" w:rsidP="00C42D2B">
      <w:pPr>
        <w:shd w:val="clear" w:color="auto" w:fill="FFFFFF"/>
        <w:spacing w:after="228" w:line="240" w:lineRule="auto"/>
        <w:rPr>
          <w:rFonts w:ascii="Roboto-Regular" w:eastAsia="Times New Roman" w:hAnsi="Roboto-Regular" w:cs="Times New Roman"/>
          <w:color w:val="000000"/>
          <w:sz w:val="18"/>
          <w:szCs w:val="18"/>
        </w:rPr>
      </w:pPr>
      <w:r w:rsidRPr="00C42D2B">
        <w:rPr>
          <w:rFonts w:ascii="Roboto-Regular" w:eastAsia="Times New Roman" w:hAnsi="Roboto-Regular" w:cs="Times New Roman"/>
          <w:color w:val="000000"/>
          <w:sz w:val="18"/>
          <w:szCs w:val="18"/>
        </w:rPr>
        <w:t>Эффективность использования воды на промышленных предприятиях оценивается такими показателями, как количество использованной оборотной воды , коэффициентом ее использования и процентом ее потерь.</w:t>
      </w:r>
    </w:p>
    <w:p w:rsidR="00C42D2B" w:rsidRPr="00C42D2B" w:rsidRDefault="00C42D2B" w:rsidP="00C42D2B">
      <w:pPr>
        <w:shd w:val="clear" w:color="auto" w:fill="FFFFFF"/>
        <w:spacing w:after="228" w:line="240" w:lineRule="auto"/>
        <w:rPr>
          <w:rFonts w:ascii="Roboto-Regular" w:eastAsia="Times New Roman" w:hAnsi="Roboto-Regular" w:cs="Times New Roman"/>
          <w:color w:val="000000"/>
          <w:sz w:val="18"/>
          <w:szCs w:val="18"/>
        </w:rPr>
      </w:pPr>
      <w:r w:rsidRPr="00C42D2B">
        <w:rPr>
          <w:rFonts w:ascii="Roboto-Regular" w:eastAsia="Times New Roman" w:hAnsi="Roboto-Regular" w:cs="Times New Roman"/>
          <w:color w:val="000000"/>
          <w:sz w:val="18"/>
          <w:szCs w:val="18"/>
        </w:rPr>
        <w:t>Для промышленных предприятий составляется баланс воды, включающий расходы на различные виды потерь, сбросы и добавление компенсирующих расходов воды в систему. Проектирование вновь строящихся и реконструируемых систем водоотведения населенных пунктов и промышленных предприятий должно осуществляться на основе утвержденных в установленном порядке схем развития и размещения отрасли народного хозяйства, отраслей промышленности и схем развития и размещения производительных сил по экономическим районам. При выборе систем и схем водоотведения должна учитываться техническая, экономическая и санитарная оценки существующих сетей и сооружений, предусматриваться возможность интенсификации их работы.</w:t>
      </w:r>
    </w:p>
    <w:p w:rsidR="00C42D2B" w:rsidRPr="00C42D2B" w:rsidRDefault="00C42D2B" w:rsidP="00C42D2B">
      <w:pPr>
        <w:shd w:val="clear" w:color="auto" w:fill="FFFFFF"/>
        <w:spacing w:after="228" w:line="240" w:lineRule="auto"/>
        <w:rPr>
          <w:rFonts w:ascii="Roboto-Regular" w:eastAsia="Times New Roman" w:hAnsi="Roboto-Regular" w:cs="Times New Roman"/>
          <w:color w:val="000000"/>
          <w:sz w:val="18"/>
          <w:szCs w:val="18"/>
        </w:rPr>
      </w:pPr>
      <w:r w:rsidRPr="00C42D2B">
        <w:rPr>
          <w:rFonts w:ascii="Roboto-Regular" w:eastAsia="Times New Roman" w:hAnsi="Roboto-Regular" w:cs="Times New Roman"/>
          <w:color w:val="000000"/>
          <w:sz w:val="18"/>
          <w:szCs w:val="18"/>
        </w:rPr>
        <w:t>При выборе системы и схемы водоотведения промышленных предприятий необходимо учитывать:</w:t>
      </w:r>
    </w:p>
    <w:p w:rsidR="00C42D2B" w:rsidRPr="00C42D2B" w:rsidRDefault="00C42D2B" w:rsidP="00C42D2B">
      <w:pPr>
        <w:shd w:val="clear" w:color="auto" w:fill="FFFFFF"/>
        <w:spacing w:after="228" w:line="240" w:lineRule="auto"/>
        <w:rPr>
          <w:rFonts w:ascii="Roboto-Regular" w:eastAsia="Times New Roman" w:hAnsi="Roboto-Regular" w:cs="Times New Roman"/>
          <w:color w:val="000000"/>
          <w:sz w:val="18"/>
          <w:szCs w:val="18"/>
        </w:rPr>
      </w:pPr>
      <w:r w:rsidRPr="00C42D2B">
        <w:rPr>
          <w:rFonts w:ascii="Roboto-Regular" w:eastAsia="Times New Roman" w:hAnsi="Roboto-Regular" w:cs="Times New Roman"/>
          <w:color w:val="000000"/>
          <w:sz w:val="18"/>
          <w:szCs w:val="18"/>
        </w:rPr>
        <w:t>требования к качеству воды, используемой в различных технологических процессах;</w:t>
      </w:r>
    </w:p>
    <w:p w:rsidR="00C42D2B" w:rsidRPr="00C42D2B" w:rsidRDefault="00C42D2B" w:rsidP="00C42D2B">
      <w:pPr>
        <w:shd w:val="clear" w:color="auto" w:fill="FFFFFF"/>
        <w:spacing w:after="228" w:line="240" w:lineRule="auto"/>
        <w:rPr>
          <w:rFonts w:ascii="Roboto-Regular" w:eastAsia="Times New Roman" w:hAnsi="Roboto-Regular" w:cs="Times New Roman"/>
          <w:color w:val="000000"/>
          <w:sz w:val="18"/>
          <w:szCs w:val="18"/>
        </w:rPr>
      </w:pPr>
      <w:r w:rsidRPr="00C42D2B">
        <w:rPr>
          <w:rFonts w:ascii="Roboto-Regular" w:eastAsia="Times New Roman" w:hAnsi="Roboto-Regular" w:cs="Times New Roman"/>
          <w:color w:val="000000"/>
          <w:sz w:val="18"/>
          <w:szCs w:val="18"/>
        </w:rPr>
        <w:t>количество, состав и свойства сточных вод отдельных производственных цехов и предприятия в целом, а также режимы водоотведения;</w:t>
      </w:r>
    </w:p>
    <w:p w:rsidR="00C42D2B" w:rsidRPr="00C42D2B" w:rsidRDefault="00C42D2B" w:rsidP="00C42D2B">
      <w:pPr>
        <w:shd w:val="clear" w:color="auto" w:fill="FFFFFF"/>
        <w:spacing w:after="228" w:line="240" w:lineRule="auto"/>
        <w:rPr>
          <w:rFonts w:ascii="Roboto-Regular" w:eastAsia="Times New Roman" w:hAnsi="Roboto-Regular" w:cs="Times New Roman"/>
          <w:color w:val="000000"/>
          <w:sz w:val="18"/>
          <w:szCs w:val="18"/>
        </w:rPr>
      </w:pPr>
      <w:r w:rsidRPr="00C42D2B">
        <w:rPr>
          <w:rFonts w:ascii="Roboto-Regular" w:eastAsia="Times New Roman" w:hAnsi="Roboto-Regular" w:cs="Times New Roman"/>
          <w:color w:val="000000"/>
          <w:sz w:val="18"/>
          <w:szCs w:val="18"/>
        </w:rPr>
        <w:t>возможность сокращения количества загрязненных производственных сточных вод путем рационализации технологических процессов производства;</w:t>
      </w:r>
    </w:p>
    <w:p w:rsidR="00C42D2B" w:rsidRPr="00C42D2B" w:rsidRDefault="00C42D2B" w:rsidP="00C42D2B">
      <w:pPr>
        <w:shd w:val="clear" w:color="auto" w:fill="FFFFFF"/>
        <w:spacing w:after="228" w:line="240" w:lineRule="auto"/>
        <w:rPr>
          <w:rFonts w:ascii="Roboto-Regular" w:eastAsia="Times New Roman" w:hAnsi="Roboto-Regular" w:cs="Times New Roman"/>
          <w:color w:val="000000"/>
          <w:sz w:val="18"/>
          <w:szCs w:val="18"/>
        </w:rPr>
      </w:pPr>
      <w:r w:rsidRPr="00C42D2B">
        <w:rPr>
          <w:rFonts w:ascii="Roboto-Regular" w:eastAsia="Times New Roman" w:hAnsi="Roboto-Regular" w:cs="Times New Roman"/>
          <w:color w:val="000000"/>
          <w:sz w:val="18"/>
          <w:szCs w:val="18"/>
        </w:rPr>
        <w:t>возможность повторного использования производственных сточных вод в системе оборотного водообеспечения или для технологических нужд другого производства, где допустимо применять воды более низкого качества;</w:t>
      </w:r>
    </w:p>
    <w:p w:rsidR="00C42D2B" w:rsidRPr="00C42D2B" w:rsidRDefault="00C42D2B" w:rsidP="00C42D2B">
      <w:pPr>
        <w:shd w:val="clear" w:color="auto" w:fill="FFFFFF"/>
        <w:spacing w:after="228" w:line="240" w:lineRule="auto"/>
        <w:rPr>
          <w:rFonts w:ascii="Roboto-Regular" w:eastAsia="Times New Roman" w:hAnsi="Roboto-Regular" w:cs="Times New Roman"/>
          <w:color w:val="000000"/>
          <w:sz w:val="18"/>
          <w:szCs w:val="18"/>
        </w:rPr>
      </w:pPr>
      <w:r w:rsidRPr="00C42D2B">
        <w:rPr>
          <w:rFonts w:ascii="Roboto-Regular" w:eastAsia="Times New Roman" w:hAnsi="Roboto-Regular" w:cs="Times New Roman"/>
          <w:color w:val="000000"/>
          <w:sz w:val="18"/>
          <w:szCs w:val="18"/>
        </w:rPr>
        <w:t>целесообразность извлечения и использования веществ, содержащихся в сточных водах;</w:t>
      </w:r>
    </w:p>
    <w:p w:rsidR="00C42D2B" w:rsidRPr="00C42D2B" w:rsidRDefault="00C42D2B" w:rsidP="00C42D2B">
      <w:pPr>
        <w:shd w:val="clear" w:color="auto" w:fill="FFFFFF"/>
        <w:spacing w:after="228" w:line="240" w:lineRule="auto"/>
        <w:rPr>
          <w:rFonts w:ascii="Roboto-Regular" w:eastAsia="Times New Roman" w:hAnsi="Roboto-Regular" w:cs="Times New Roman"/>
          <w:color w:val="000000"/>
          <w:sz w:val="18"/>
          <w:szCs w:val="18"/>
        </w:rPr>
      </w:pPr>
      <w:r w:rsidRPr="00C42D2B">
        <w:rPr>
          <w:rFonts w:ascii="Roboto-Regular" w:eastAsia="Times New Roman" w:hAnsi="Roboto-Regular" w:cs="Times New Roman"/>
          <w:color w:val="000000"/>
          <w:sz w:val="18"/>
          <w:szCs w:val="18"/>
        </w:rPr>
        <w:lastRenderedPageBreak/>
        <w:t>возможность и целесообразность совместного отведения и очистки сточных вод нескольких близко расположенных промышленных предприятий, а также возможность комплексного решения очистки сточных вод промышленных предприятий и населенных пунктов;</w:t>
      </w:r>
    </w:p>
    <w:p w:rsidR="00C42D2B" w:rsidRPr="00C42D2B" w:rsidRDefault="00C42D2B" w:rsidP="00C42D2B">
      <w:pPr>
        <w:shd w:val="clear" w:color="auto" w:fill="FFFFFF"/>
        <w:spacing w:after="228" w:line="240" w:lineRule="auto"/>
        <w:rPr>
          <w:rFonts w:ascii="Roboto-Regular" w:eastAsia="Times New Roman" w:hAnsi="Roboto-Regular" w:cs="Times New Roman"/>
          <w:color w:val="000000"/>
          <w:sz w:val="18"/>
          <w:szCs w:val="18"/>
        </w:rPr>
      </w:pPr>
      <w:r w:rsidRPr="00C42D2B">
        <w:rPr>
          <w:rFonts w:ascii="Roboto-Regular" w:eastAsia="Times New Roman" w:hAnsi="Roboto-Regular" w:cs="Times New Roman"/>
          <w:color w:val="000000"/>
          <w:sz w:val="18"/>
          <w:szCs w:val="18"/>
        </w:rPr>
        <w:t>возможность использования в технологическом процессе очищенных бытовых сточных вод;</w:t>
      </w:r>
    </w:p>
    <w:p w:rsidR="00C42D2B" w:rsidRPr="00C42D2B" w:rsidRDefault="00C42D2B" w:rsidP="00C42D2B">
      <w:pPr>
        <w:shd w:val="clear" w:color="auto" w:fill="FFFFFF"/>
        <w:spacing w:after="228" w:line="240" w:lineRule="auto"/>
        <w:rPr>
          <w:rFonts w:ascii="Roboto-Regular" w:eastAsia="Times New Roman" w:hAnsi="Roboto-Regular" w:cs="Times New Roman"/>
          <w:color w:val="000000"/>
          <w:sz w:val="18"/>
          <w:szCs w:val="18"/>
        </w:rPr>
      </w:pPr>
      <w:r w:rsidRPr="00C42D2B">
        <w:rPr>
          <w:rFonts w:ascii="Roboto-Regular" w:eastAsia="Times New Roman" w:hAnsi="Roboto-Regular" w:cs="Times New Roman"/>
          <w:color w:val="000000"/>
          <w:sz w:val="18"/>
          <w:szCs w:val="18"/>
        </w:rPr>
        <w:t>возможность и целесообразность использования бытовых и производственных сточных вод для орошения сельскохозяйственных и технических культур;</w:t>
      </w:r>
    </w:p>
    <w:p w:rsidR="00C42D2B" w:rsidRPr="00C42D2B" w:rsidRDefault="00C42D2B" w:rsidP="00C42D2B">
      <w:pPr>
        <w:shd w:val="clear" w:color="auto" w:fill="FFFFFF"/>
        <w:spacing w:after="228" w:line="240" w:lineRule="auto"/>
        <w:rPr>
          <w:rFonts w:ascii="Roboto-Regular" w:eastAsia="Times New Roman" w:hAnsi="Roboto-Regular" w:cs="Times New Roman"/>
          <w:color w:val="000000"/>
          <w:sz w:val="18"/>
          <w:szCs w:val="18"/>
        </w:rPr>
      </w:pPr>
      <w:r w:rsidRPr="00C42D2B">
        <w:rPr>
          <w:rFonts w:ascii="Roboto-Regular" w:eastAsia="Times New Roman" w:hAnsi="Roboto-Regular" w:cs="Times New Roman"/>
          <w:color w:val="000000"/>
          <w:sz w:val="18"/>
          <w:szCs w:val="18"/>
        </w:rPr>
        <w:t>целесообразность локальной очистки сточных вод отдельных цехов предприятия ;</w:t>
      </w:r>
    </w:p>
    <w:p w:rsidR="00C42D2B" w:rsidRPr="00C42D2B" w:rsidRDefault="00C42D2B" w:rsidP="00C42D2B">
      <w:pPr>
        <w:shd w:val="clear" w:color="auto" w:fill="FFFFFF"/>
        <w:spacing w:after="228" w:line="240" w:lineRule="auto"/>
        <w:rPr>
          <w:rFonts w:ascii="Roboto-Regular" w:eastAsia="Times New Roman" w:hAnsi="Roboto-Regular" w:cs="Times New Roman"/>
          <w:color w:val="000000"/>
          <w:sz w:val="18"/>
          <w:szCs w:val="18"/>
        </w:rPr>
      </w:pPr>
      <w:r w:rsidRPr="00C42D2B">
        <w:rPr>
          <w:rFonts w:ascii="Roboto-Regular" w:eastAsia="Times New Roman" w:hAnsi="Roboto-Regular" w:cs="Times New Roman"/>
          <w:color w:val="000000"/>
          <w:sz w:val="18"/>
          <w:szCs w:val="18"/>
        </w:rPr>
        <w:t>само очищающую способность водоема, условия сброса в него сточных вод и необходимую степень их очистки;</w:t>
      </w:r>
    </w:p>
    <w:p w:rsidR="00C42D2B" w:rsidRPr="00C42D2B" w:rsidRDefault="00C42D2B" w:rsidP="00C42D2B">
      <w:pPr>
        <w:shd w:val="clear" w:color="auto" w:fill="FFFFFF"/>
        <w:spacing w:after="228" w:line="240" w:lineRule="auto"/>
        <w:rPr>
          <w:rFonts w:ascii="Roboto-Regular" w:eastAsia="Times New Roman" w:hAnsi="Roboto-Regular" w:cs="Times New Roman"/>
          <w:color w:val="000000"/>
          <w:sz w:val="18"/>
          <w:szCs w:val="18"/>
        </w:rPr>
      </w:pPr>
      <w:r w:rsidRPr="00C42D2B">
        <w:rPr>
          <w:rFonts w:ascii="Roboto-Regular" w:eastAsia="Times New Roman" w:hAnsi="Roboto-Regular" w:cs="Times New Roman"/>
          <w:color w:val="000000"/>
          <w:sz w:val="18"/>
          <w:szCs w:val="18"/>
        </w:rPr>
        <w:t>целесообразность применения того или иного метода очистки.</w:t>
      </w:r>
    </w:p>
    <w:p w:rsidR="00C42D2B" w:rsidRPr="00C42D2B" w:rsidRDefault="00C42D2B" w:rsidP="00C42D2B">
      <w:pPr>
        <w:shd w:val="clear" w:color="auto" w:fill="FFFFFF"/>
        <w:spacing w:after="228" w:line="240" w:lineRule="auto"/>
        <w:rPr>
          <w:rFonts w:ascii="Roboto-Regular" w:eastAsia="Times New Roman" w:hAnsi="Roboto-Regular" w:cs="Times New Roman"/>
          <w:color w:val="000000"/>
          <w:sz w:val="18"/>
          <w:szCs w:val="18"/>
        </w:rPr>
      </w:pPr>
      <w:r w:rsidRPr="00C42D2B">
        <w:rPr>
          <w:rFonts w:ascii="Roboto-Regular" w:eastAsia="Times New Roman" w:hAnsi="Roboto-Regular" w:cs="Times New Roman"/>
          <w:color w:val="000000"/>
          <w:sz w:val="18"/>
          <w:szCs w:val="18"/>
        </w:rPr>
        <w:t>При вариантном проектировании водоотводящих систем и очистных сооружений на основании технико-экономических показателей принимается оптимальный вариант.</w:t>
      </w:r>
    </w:p>
    <w:p w:rsidR="00C42D2B" w:rsidRPr="00C42D2B" w:rsidRDefault="00C42D2B" w:rsidP="00C42D2B">
      <w:pPr>
        <w:shd w:val="clear" w:color="auto" w:fill="FFFFFF"/>
        <w:spacing w:after="228" w:line="240" w:lineRule="auto"/>
        <w:rPr>
          <w:rFonts w:ascii="Roboto-Regular" w:eastAsia="Times New Roman" w:hAnsi="Roboto-Regular" w:cs="Times New Roman"/>
          <w:color w:val="000000"/>
          <w:sz w:val="18"/>
          <w:szCs w:val="18"/>
        </w:rPr>
      </w:pPr>
      <w:r w:rsidRPr="00C42D2B">
        <w:rPr>
          <w:rFonts w:ascii="Roboto-Regular" w:eastAsia="Times New Roman" w:hAnsi="Roboto-Regular" w:cs="Times New Roman"/>
          <w:color w:val="000000"/>
          <w:sz w:val="18"/>
          <w:szCs w:val="18"/>
        </w:rPr>
        <w:t>Централизованное водоснабжение населения республики базируется на подземных водах каменноугольно-пермского карбонатного горизонта.</w:t>
      </w:r>
    </w:p>
    <w:p w:rsidR="00C42D2B" w:rsidRPr="00C42D2B" w:rsidRDefault="00C42D2B" w:rsidP="00C42D2B">
      <w:pPr>
        <w:shd w:val="clear" w:color="auto" w:fill="FFFFFF"/>
        <w:spacing w:after="228" w:line="240" w:lineRule="auto"/>
        <w:rPr>
          <w:rFonts w:ascii="Roboto-Regular" w:eastAsia="Times New Roman" w:hAnsi="Roboto-Regular" w:cs="Times New Roman"/>
          <w:color w:val="000000"/>
          <w:sz w:val="18"/>
          <w:szCs w:val="18"/>
        </w:rPr>
      </w:pPr>
      <w:r w:rsidRPr="00C42D2B">
        <w:rPr>
          <w:rFonts w:ascii="Roboto-Regular" w:eastAsia="Times New Roman" w:hAnsi="Roboto-Regular" w:cs="Times New Roman"/>
          <w:color w:val="000000"/>
          <w:sz w:val="18"/>
          <w:szCs w:val="18"/>
        </w:rPr>
        <w:t>В республике разведано 13 участков месторождений подземных вод, из которых эксплуатируется 7. Общая сумма разведанных запасов по промышленным категориям составляет 328,6 тыс. кб. м. в сутки.</w:t>
      </w:r>
    </w:p>
    <w:p w:rsidR="00C42D2B" w:rsidRPr="00C42D2B" w:rsidRDefault="00C42D2B" w:rsidP="00C42D2B">
      <w:pPr>
        <w:shd w:val="clear" w:color="auto" w:fill="FFFFFF"/>
        <w:spacing w:after="228" w:line="240" w:lineRule="auto"/>
        <w:rPr>
          <w:rFonts w:ascii="Roboto-Regular" w:eastAsia="Times New Roman" w:hAnsi="Roboto-Regular" w:cs="Times New Roman"/>
          <w:color w:val="000000"/>
          <w:sz w:val="18"/>
          <w:szCs w:val="18"/>
        </w:rPr>
      </w:pPr>
      <w:r w:rsidRPr="00C42D2B">
        <w:rPr>
          <w:rFonts w:ascii="Roboto-Regular" w:eastAsia="Times New Roman" w:hAnsi="Roboto-Regular" w:cs="Times New Roman"/>
          <w:color w:val="000000"/>
          <w:sz w:val="18"/>
          <w:szCs w:val="18"/>
        </w:rPr>
        <w:t>В республике насчитывается 1336 действующих родников, из которых благоустроены 739. Родниковая вода используется для питьевого водоснабжения. Качество воды в родниках хорошее. Прослеживается тенденция населения к возрождению родников.</w:t>
      </w:r>
    </w:p>
    <w:p w:rsidR="00C42D2B" w:rsidRPr="00C42D2B" w:rsidRDefault="00C42D2B" w:rsidP="00C42D2B">
      <w:pPr>
        <w:shd w:val="clear" w:color="auto" w:fill="FFFFFF"/>
        <w:spacing w:after="228" w:line="240" w:lineRule="auto"/>
        <w:rPr>
          <w:rFonts w:ascii="Roboto-Regular" w:eastAsia="Times New Roman" w:hAnsi="Roboto-Regular" w:cs="Times New Roman"/>
          <w:color w:val="000000"/>
          <w:sz w:val="18"/>
          <w:szCs w:val="18"/>
        </w:rPr>
      </w:pPr>
      <w:r w:rsidRPr="00C42D2B">
        <w:rPr>
          <w:rFonts w:ascii="Roboto-Regular" w:eastAsia="Times New Roman" w:hAnsi="Roboto-Regular" w:cs="Times New Roman"/>
          <w:color w:val="000000"/>
          <w:sz w:val="18"/>
          <w:szCs w:val="18"/>
        </w:rPr>
        <w:t>В целях поддержания благоприятного гидрологического режима, улучшения санитарного состояния и соблюдения режима хозяйственной деятельности учреждениями, организациями в пределах установленных водоохранных зон и прибрежных полос рек правительство Республики Мордовия постановлением №89 от 28.04.93г. утвердило проект постановления водоохранных зон и прибрежных полос рек Алатырь, Мокша и Сура.</w:t>
      </w:r>
    </w:p>
    <w:p w:rsidR="00C42D2B" w:rsidRPr="00C42D2B" w:rsidRDefault="00C42D2B" w:rsidP="00C42D2B">
      <w:pPr>
        <w:shd w:val="clear" w:color="auto" w:fill="FFFFFF"/>
        <w:spacing w:after="228" w:line="240" w:lineRule="auto"/>
        <w:rPr>
          <w:rFonts w:ascii="Roboto-Regular" w:eastAsia="Times New Roman" w:hAnsi="Roboto-Regular" w:cs="Times New Roman"/>
          <w:color w:val="000000"/>
          <w:sz w:val="18"/>
          <w:szCs w:val="18"/>
        </w:rPr>
      </w:pPr>
      <w:r w:rsidRPr="00C42D2B">
        <w:rPr>
          <w:rFonts w:ascii="Roboto-Regular" w:eastAsia="Times New Roman" w:hAnsi="Roboto-Regular" w:cs="Times New Roman"/>
          <w:color w:val="000000"/>
          <w:sz w:val="18"/>
          <w:szCs w:val="18"/>
        </w:rPr>
        <w:t>В качестве источников централизованного хозяйственно-питьевого водоснабжения используются 1483 арт.скважины, в т . ч. для коммунальных водопроводов - 189, для ведомственных - 1294. Зоны санитарной охраны отсутствуют у 327 арт.скважин (22%), в т. ч. коммунальных - 4,76%.</w:t>
      </w:r>
    </w:p>
    <w:p w:rsidR="00C42D2B" w:rsidRPr="00C42D2B" w:rsidRDefault="00C42D2B" w:rsidP="00C42D2B">
      <w:pPr>
        <w:shd w:val="clear" w:color="auto" w:fill="FFFFFF"/>
        <w:spacing w:after="228" w:line="240" w:lineRule="auto"/>
        <w:rPr>
          <w:rFonts w:ascii="Roboto-Regular" w:eastAsia="Times New Roman" w:hAnsi="Roboto-Regular" w:cs="Times New Roman"/>
          <w:color w:val="000000"/>
          <w:sz w:val="18"/>
          <w:szCs w:val="18"/>
        </w:rPr>
      </w:pPr>
      <w:r w:rsidRPr="00C42D2B">
        <w:rPr>
          <w:rFonts w:ascii="Roboto-Regular" w:eastAsia="Times New Roman" w:hAnsi="Roboto-Regular" w:cs="Times New Roman"/>
          <w:color w:val="000000"/>
          <w:sz w:val="18"/>
          <w:szCs w:val="18"/>
        </w:rPr>
        <w:t>Несоблюдение зон санитарной охраны водоисточников обусловливает их низкую гигиеническую надежность. Больше половины исследованных проб не отвечают санитарным нормам по санитарно-химическим показателям.</w:t>
      </w:r>
    </w:p>
    <w:p w:rsidR="00C42D2B" w:rsidRPr="00C42D2B" w:rsidRDefault="00C42D2B" w:rsidP="00C42D2B">
      <w:pPr>
        <w:shd w:val="clear" w:color="auto" w:fill="FFFFFF"/>
        <w:spacing w:after="228" w:line="240" w:lineRule="auto"/>
        <w:rPr>
          <w:rFonts w:ascii="Roboto-Regular" w:eastAsia="Times New Roman" w:hAnsi="Roboto-Regular" w:cs="Times New Roman"/>
          <w:color w:val="000000"/>
          <w:sz w:val="18"/>
          <w:szCs w:val="18"/>
        </w:rPr>
      </w:pPr>
      <w:r w:rsidRPr="00C42D2B">
        <w:rPr>
          <w:rFonts w:ascii="Roboto-Regular" w:eastAsia="Times New Roman" w:hAnsi="Roboto-Regular" w:cs="Times New Roman"/>
          <w:color w:val="000000"/>
          <w:sz w:val="18"/>
          <w:szCs w:val="18"/>
        </w:rPr>
        <w:t>Значительная часть населения республики использует для питья воду из подземных источников с высоким содержанием железа, солей жесткости.</w:t>
      </w:r>
    </w:p>
    <w:p w:rsidR="00C42D2B" w:rsidRPr="00C42D2B" w:rsidRDefault="00C42D2B" w:rsidP="00C42D2B">
      <w:pPr>
        <w:shd w:val="clear" w:color="auto" w:fill="FFFFFF"/>
        <w:spacing w:after="228" w:line="240" w:lineRule="auto"/>
        <w:rPr>
          <w:rFonts w:ascii="Roboto-Regular" w:eastAsia="Times New Roman" w:hAnsi="Roboto-Regular" w:cs="Times New Roman"/>
          <w:color w:val="000000"/>
          <w:sz w:val="18"/>
          <w:szCs w:val="18"/>
        </w:rPr>
      </w:pPr>
      <w:r w:rsidRPr="00C42D2B">
        <w:rPr>
          <w:rFonts w:ascii="Roboto-Regular" w:eastAsia="Times New Roman" w:hAnsi="Roboto-Regular" w:cs="Times New Roman"/>
          <w:color w:val="000000"/>
          <w:sz w:val="18"/>
          <w:szCs w:val="18"/>
        </w:rPr>
        <w:t>Повысился удельный вес исследованных проб по химическим показателям не отвечающих санитарным нормам как в системе коммунальных, так и в системах ведомственных водопроводов.</w:t>
      </w:r>
    </w:p>
    <w:p w:rsidR="00C42D2B" w:rsidRPr="00C42D2B" w:rsidRDefault="00C42D2B" w:rsidP="00C42D2B">
      <w:pPr>
        <w:shd w:val="clear" w:color="auto" w:fill="FFFFFF"/>
        <w:spacing w:after="228" w:line="240" w:lineRule="auto"/>
        <w:rPr>
          <w:rFonts w:ascii="Roboto-Regular" w:eastAsia="Times New Roman" w:hAnsi="Roboto-Regular" w:cs="Times New Roman"/>
          <w:color w:val="000000"/>
          <w:sz w:val="18"/>
          <w:szCs w:val="18"/>
        </w:rPr>
      </w:pPr>
      <w:r w:rsidRPr="00C42D2B">
        <w:rPr>
          <w:rFonts w:ascii="Roboto-Regular" w:eastAsia="Times New Roman" w:hAnsi="Roboto-Regular" w:cs="Times New Roman"/>
          <w:color w:val="000000"/>
          <w:sz w:val="18"/>
          <w:szCs w:val="18"/>
        </w:rPr>
        <w:t>Не отвечает СанПиН 2.1.4.559-96 качество воды в Ардатовском, Б.Березниковском, Ковылкинском, Кадошкинском, Рузаевском районах, в г. Саранске.</w:t>
      </w:r>
    </w:p>
    <w:p w:rsidR="00C42D2B" w:rsidRPr="00C42D2B" w:rsidRDefault="00C42D2B" w:rsidP="00C42D2B">
      <w:pPr>
        <w:shd w:val="clear" w:color="auto" w:fill="FFFFFF"/>
        <w:spacing w:after="228" w:line="240" w:lineRule="auto"/>
        <w:rPr>
          <w:rFonts w:ascii="Roboto-Regular" w:eastAsia="Times New Roman" w:hAnsi="Roboto-Regular" w:cs="Times New Roman"/>
          <w:color w:val="000000"/>
          <w:sz w:val="18"/>
          <w:szCs w:val="18"/>
        </w:rPr>
      </w:pPr>
      <w:r w:rsidRPr="00C42D2B">
        <w:rPr>
          <w:rFonts w:ascii="Roboto-Regular" w:eastAsia="Times New Roman" w:hAnsi="Roboto-Regular" w:cs="Times New Roman"/>
          <w:color w:val="000000"/>
          <w:sz w:val="18"/>
          <w:szCs w:val="18"/>
        </w:rPr>
        <w:t>Не решается в республике проблема обесфторивания артезианских вод, в которых содержание фтора в 2/3 районов с охватом 70% населения в пределах 2-5 мг на куб. дм.</w:t>
      </w:r>
    </w:p>
    <w:p w:rsidR="00C42D2B" w:rsidRPr="00C42D2B" w:rsidRDefault="00C42D2B" w:rsidP="00C42D2B">
      <w:pPr>
        <w:shd w:val="clear" w:color="auto" w:fill="FFFFFF"/>
        <w:spacing w:after="228" w:line="240" w:lineRule="auto"/>
        <w:rPr>
          <w:rFonts w:ascii="Roboto-Regular" w:eastAsia="Times New Roman" w:hAnsi="Roboto-Regular" w:cs="Times New Roman"/>
          <w:color w:val="000000"/>
          <w:sz w:val="18"/>
          <w:szCs w:val="18"/>
        </w:rPr>
      </w:pPr>
      <w:r w:rsidRPr="00C42D2B">
        <w:rPr>
          <w:rFonts w:ascii="Roboto-Regular" w:eastAsia="Times New Roman" w:hAnsi="Roboto-Regular" w:cs="Times New Roman"/>
          <w:color w:val="000000"/>
          <w:sz w:val="18"/>
          <w:szCs w:val="18"/>
        </w:rPr>
        <w:t>Распределение водоотбора подземных вод на территории республики очень неравномерно. От общего водоотбора около половины приходится на разведанные участки водоснабжения городов Саранск и Рузаевка, эксплуатируются с 2-х кратной перегрузкой относительно утвержденных запасов.</w:t>
      </w:r>
    </w:p>
    <w:p w:rsidR="00C42D2B" w:rsidRPr="00C42D2B" w:rsidRDefault="00C42D2B" w:rsidP="00C42D2B">
      <w:pPr>
        <w:shd w:val="clear" w:color="auto" w:fill="FFFFFF"/>
        <w:spacing w:after="228" w:line="240" w:lineRule="auto"/>
        <w:rPr>
          <w:rFonts w:ascii="Roboto-Regular" w:eastAsia="Times New Roman" w:hAnsi="Roboto-Regular" w:cs="Times New Roman"/>
          <w:color w:val="000000"/>
          <w:sz w:val="18"/>
          <w:szCs w:val="18"/>
        </w:rPr>
      </w:pPr>
      <w:r w:rsidRPr="00C42D2B">
        <w:rPr>
          <w:rFonts w:ascii="Roboto-Regular" w:eastAsia="Times New Roman" w:hAnsi="Roboto-Regular" w:cs="Times New Roman"/>
          <w:color w:val="000000"/>
          <w:sz w:val="18"/>
          <w:szCs w:val="18"/>
        </w:rPr>
        <w:t>Неравномерное распределение перегрузки приводит к снижению уровня подземных вод эксплуатируемого водоносного горизонта и образованию депрессионной воронки с центром в г. Саранске и радиусом 85 км. Снижение водоносности среднекаменноугольного карбонатного горизонта, содержащего слабо- и умеренно солоноватые подземные воды происходит с интенсивностью 1-1,3 м в год.</w:t>
      </w:r>
    </w:p>
    <w:p w:rsidR="00C42D2B" w:rsidRPr="00C42D2B" w:rsidRDefault="00C42D2B" w:rsidP="00C42D2B">
      <w:pPr>
        <w:shd w:val="clear" w:color="auto" w:fill="FFFFFF"/>
        <w:spacing w:after="228" w:line="240" w:lineRule="auto"/>
        <w:rPr>
          <w:rFonts w:ascii="Roboto-Regular" w:eastAsia="Times New Roman" w:hAnsi="Roboto-Regular" w:cs="Times New Roman"/>
          <w:color w:val="000000"/>
          <w:sz w:val="18"/>
          <w:szCs w:val="18"/>
        </w:rPr>
      </w:pPr>
      <w:r w:rsidRPr="00C42D2B">
        <w:rPr>
          <w:rFonts w:ascii="Roboto-Regular" w:eastAsia="Times New Roman" w:hAnsi="Roboto-Regular" w:cs="Times New Roman"/>
          <w:color w:val="000000"/>
          <w:sz w:val="18"/>
          <w:szCs w:val="18"/>
        </w:rPr>
        <w:t>В результате подтока воды из нижележащего горизонта происходит ухудшение качества подземных вод - увеличивается минерализация (0,6-2,3 г на куб. дм), общая жесткость (7-19 мг/экв/л) за счет повышения содержания сульфатов и хлоридов натрия, магния.</w:t>
      </w:r>
    </w:p>
    <w:p w:rsidR="00C42D2B" w:rsidRPr="00C42D2B" w:rsidRDefault="00C42D2B" w:rsidP="00C42D2B">
      <w:pPr>
        <w:shd w:val="clear" w:color="auto" w:fill="FFFFFF"/>
        <w:spacing w:after="228" w:line="240" w:lineRule="auto"/>
        <w:rPr>
          <w:rFonts w:ascii="Roboto-Regular" w:eastAsia="Times New Roman" w:hAnsi="Roboto-Regular" w:cs="Times New Roman"/>
          <w:color w:val="000000"/>
          <w:sz w:val="18"/>
          <w:szCs w:val="18"/>
        </w:rPr>
      </w:pPr>
      <w:r w:rsidRPr="00C42D2B">
        <w:rPr>
          <w:rFonts w:ascii="Roboto-Regular" w:eastAsia="Times New Roman" w:hAnsi="Roboto-Regular" w:cs="Times New Roman"/>
          <w:color w:val="000000"/>
          <w:sz w:val="18"/>
          <w:szCs w:val="18"/>
        </w:rPr>
        <w:t>Ухудшение качества подземных вод отмечается не только на Саранском и Рузаевском городских водозаборах, но и на Пензятском.</w:t>
      </w:r>
    </w:p>
    <w:p w:rsidR="00C42D2B" w:rsidRPr="00C42D2B" w:rsidRDefault="00C42D2B" w:rsidP="00C42D2B">
      <w:pPr>
        <w:shd w:val="clear" w:color="auto" w:fill="FFFFFF"/>
        <w:spacing w:after="228" w:line="240" w:lineRule="auto"/>
        <w:rPr>
          <w:rFonts w:ascii="Roboto-Regular" w:eastAsia="Times New Roman" w:hAnsi="Roboto-Regular" w:cs="Times New Roman"/>
          <w:color w:val="000000"/>
          <w:sz w:val="18"/>
          <w:szCs w:val="18"/>
        </w:rPr>
      </w:pPr>
      <w:r w:rsidRPr="00C42D2B">
        <w:rPr>
          <w:rFonts w:ascii="Roboto-Regular" w:eastAsia="Times New Roman" w:hAnsi="Roboto-Regular" w:cs="Times New Roman"/>
          <w:color w:val="000000"/>
          <w:sz w:val="18"/>
          <w:szCs w:val="18"/>
        </w:rPr>
        <w:lastRenderedPageBreak/>
        <w:t>Несмотря на несоответствие по ряду показателей (железо, фтор, минерализованность) нормативным требованиям, сооружений по водоподготовке и водоочистке нет.</w:t>
      </w:r>
    </w:p>
    <w:p w:rsidR="00C42D2B" w:rsidRPr="00C42D2B" w:rsidRDefault="00C42D2B" w:rsidP="00C42D2B">
      <w:pPr>
        <w:shd w:val="clear" w:color="auto" w:fill="FFFFFF"/>
        <w:spacing w:after="228" w:line="240" w:lineRule="auto"/>
        <w:rPr>
          <w:rFonts w:ascii="Roboto-Regular" w:eastAsia="Times New Roman" w:hAnsi="Roboto-Regular" w:cs="Times New Roman"/>
          <w:color w:val="000000"/>
          <w:sz w:val="18"/>
          <w:szCs w:val="18"/>
        </w:rPr>
      </w:pPr>
      <w:r w:rsidRPr="00C42D2B">
        <w:rPr>
          <w:rFonts w:ascii="Roboto-Regular" w:eastAsia="Times New Roman" w:hAnsi="Roboto-Regular" w:cs="Times New Roman"/>
          <w:color w:val="000000"/>
          <w:sz w:val="18"/>
          <w:szCs w:val="18"/>
        </w:rPr>
        <w:t>Техническое состояние водопроводных сооружений и сетей, особенно в системах ведомственных водопроводов, находится на низком уровне, многие участки находятся в ветхом состоянии, своевременно не ремонтируются и не обновляются, не соблюдаются сроки замены оборудования и труб. После ремонтно-восстановительных работ на сети вода потребителю подается без предварительной промывки-дезинфекции.</w:t>
      </w:r>
    </w:p>
    <w:p w:rsidR="00C42D2B" w:rsidRPr="00C42D2B" w:rsidRDefault="00C42D2B" w:rsidP="00C42D2B">
      <w:pPr>
        <w:shd w:val="clear" w:color="auto" w:fill="FFFFFF"/>
        <w:spacing w:after="228" w:line="240" w:lineRule="auto"/>
        <w:rPr>
          <w:rFonts w:ascii="Roboto-Regular" w:eastAsia="Times New Roman" w:hAnsi="Roboto-Regular" w:cs="Times New Roman"/>
          <w:color w:val="000000"/>
          <w:sz w:val="18"/>
          <w:szCs w:val="18"/>
        </w:rPr>
      </w:pPr>
      <w:r w:rsidRPr="00C42D2B">
        <w:rPr>
          <w:rFonts w:ascii="Roboto-Regular" w:eastAsia="Times New Roman" w:hAnsi="Roboto-Regular" w:cs="Times New Roman"/>
          <w:color w:val="000000"/>
          <w:sz w:val="18"/>
          <w:szCs w:val="18"/>
        </w:rPr>
        <w:t>За исключением городов Саранска и Рузаевки на водопроводных сооружениях отсутствуют установки и реагентное хозяйство для проведения дезинфекционных работ на сети, не организован бактериологический лабораторный контроль за составом водопроводной воды.</w:t>
      </w:r>
    </w:p>
    <w:p w:rsidR="00C42D2B" w:rsidRPr="00C42D2B" w:rsidRDefault="00C42D2B" w:rsidP="00C42D2B">
      <w:pPr>
        <w:shd w:val="clear" w:color="auto" w:fill="FFFFFF"/>
        <w:spacing w:after="228" w:line="240" w:lineRule="auto"/>
        <w:rPr>
          <w:rFonts w:ascii="Roboto-Regular" w:eastAsia="Times New Roman" w:hAnsi="Roboto-Regular" w:cs="Times New Roman"/>
          <w:color w:val="000000"/>
          <w:sz w:val="18"/>
          <w:szCs w:val="18"/>
        </w:rPr>
      </w:pPr>
      <w:r w:rsidRPr="00C42D2B">
        <w:rPr>
          <w:rFonts w:ascii="Roboto-Regular" w:eastAsia="Times New Roman" w:hAnsi="Roboto-Regular" w:cs="Times New Roman"/>
          <w:color w:val="000000"/>
          <w:sz w:val="18"/>
          <w:szCs w:val="18"/>
        </w:rPr>
        <w:t>Серьезным негативным моментом в организации хозяйственно-питьевого водоснабжения населения является микробное загрязнение питьевой воды в разводящей водопроводной сети за счет неудовлетворительного их сантехнического состояния, несвоевременного устранения аварий и утечек, отсутствия профилактического обеззараживания объектов и сооружений водопровода.</w:t>
      </w:r>
    </w:p>
    <w:p w:rsidR="00C42D2B" w:rsidRPr="00C42D2B" w:rsidRDefault="00C42D2B" w:rsidP="00C42D2B">
      <w:pPr>
        <w:shd w:val="clear" w:color="auto" w:fill="FFFFFF"/>
        <w:spacing w:after="228" w:line="240" w:lineRule="auto"/>
        <w:rPr>
          <w:rFonts w:ascii="Roboto-Regular" w:eastAsia="Times New Roman" w:hAnsi="Roboto-Regular" w:cs="Times New Roman"/>
          <w:color w:val="000000"/>
          <w:sz w:val="18"/>
          <w:szCs w:val="18"/>
        </w:rPr>
      </w:pPr>
      <w:r w:rsidRPr="00C42D2B">
        <w:rPr>
          <w:rFonts w:ascii="Roboto-Regular" w:eastAsia="Times New Roman" w:hAnsi="Roboto-Regular" w:cs="Times New Roman"/>
          <w:color w:val="000000"/>
          <w:sz w:val="18"/>
          <w:szCs w:val="18"/>
        </w:rPr>
        <w:t>Значительная часть сельского населения продолжает использовать в питьевых целях воду из сооружений и устройств системы децентрализованного хозяйственно-питьевого водоснабжения. Вода колодцев, родников не имеет надежной защиты от загрязнения и представляет в связи с этим высокую эпидемическую опасность для населения.</w:t>
      </w:r>
    </w:p>
    <w:p w:rsidR="00C42D2B" w:rsidRPr="00C42D2B" w:rsidRDefault="00C42D2B" w:rsidP="00C42D2B">
      <w:pPr>
        <w:shd w:val="clear" w:color="auto" w:fill="FFFFFF"/>
        <w:spacing w:after="228" w:line="240" w:lineRule="auto"/>
        <w:rPr>
          <w:rFonts w:ascii="Roboto-Regular" w:eastAsia="Times New Roman" w:hAnsi="Roboto-Regular" w:cs="Times New Roman"/>
          <w:color w:val="000000"/>
          <w:sz w:val="18"/>
          <w:szCs w:val="18"/>
        </w:rPr>
      </w:pPr>
      <w:r w:rsidRPr="00C42D2B">
        <w:rPr>
          <w:rFonts w:ascii="Roboto-Regular" w:eastAsia="Times New Roman" w:hAnsi="Roboto-Regular" w:cs="Times New Roman"/>
          <w:color w:val="000000"/>
          <w:sz w:val="18"/>
          <w:szCs w:val="18"/>
        </w:rPr>
        <w:t>Важным в санитарном отношении неблагоприятным фактором является имеющий место в ряде населенных пунктов дефицит питьевой воды (г.Саранск, Ковылкино, Инсар, р.п. Кемля). Это связано как с ограниченными запасами водных ресурсов и нерациональным использованием в населенных пунктах подаваемой водопроводами питьевой воды, так и с замедлением и сокращением масштабов строительства объектов водоснабжения.</w:t>
      </w:r>
    </w:p>
    <w:p w:rsidR="00C42D2B" w:rsidRPr="00C42D2B" w:rsidRDefault="00C42D2B" w:rsidP="00C42D2B">
      <w:pPr>
        <w:shd w:val="clear" w:color="auto" w:fill="FFFFFF"/>
        <w:spacing w:after="228" w:line="240" w:lineRule="auto"/>
        <w:rPr>
          <w:rFonts w:ascii="Roboto-Regular" w:eastAsia="Times New Roman" w:hAnsi="Roboto-Regular" w:cs="Times New Roman"/>
          <w:color w:val="000000"/>
          <w:sz w:val="18"/>
          <w:szCs w:val="18"/>
        </w:rPr>
      </w:pPr>
      <w:r w:rsidRPr="00C42D2B">
        <w:rPr>
          <w:rFonts w:ascii="Roboto-Regular" w:eastAsia="Times New Roman" w:hAnsi="Roboto-Regular" w:cs="Times New Roman"/>
          <w:color w:val="000000"/>
          <w:sz w:val="18"/>
          <w:szCs w:val="18"/>
        </w:rPr>
        <w:t>В настоящее время из поверхностных источников для технических целей забирается вода для Саранской ТЭЦ-2, Ардатовского светотехнического, Ромодановского сахарного, Вл-Марьяновского и Теньгушевского спиртоводочных заводов, ТЭЦ-4.</w:t>
      </w:r>
    </w:p>
    <w:p w:rsidR="00C42D2B" w:rsidRPr="00C42D2B" w:rsidRDefault="00C42D2B" w:rsidP="00C42D2B">
      <w:pPr>
        <w:shd w:val="clear" w:color="auto" w:fill="FFFFFF"/>
        <w:spacing w:after="228" w:line="240" w:lineRule="auto"/>
        <w:rPr>
          <w:rFonts w:ascii="Roboto-Regular" w:eastAsia="Times New Roman" w:hAnsi="Roboto-Regular" w:cs="Times New Roman"/>
          <w:color w:val="000000"/>
          <w:sz w:val="18"/>
          <w:szCs w:val="18"/>
        </w:rPr>
      </w:pPr>
      <w:r w:rsidRPr="00C42D2B">
        <w:rPr>
          <w:rFonts w:ascii="Roboto-Regular" w:eastAsia="Times New Roman" w:hAnsi="Roboto-Regular" w:cs="Times New Roman"/>
          <w:color w:val="000000"/>
          <w:sz w:val="18"/>
          <w:szCs w:val="18"/>
        </w:rPr>
        <w:t>Несмотря на увеличение числа водопользователей, охваченных госстатотчетностью, водоотведение в водные объекты сократилось.</w:t>
      </w:r>
    </w:p>
    <w:p w:rsidR="00C42D2B" w:rsidRPr="00C42D2B" w:rsidRDefault="00C42D2B" w:rsidP="00C42D2B">
      <w:pPr>
        <w:shd w:val="clear" w:color="auto" w:fill="FFFFFF"/>
        <w:spacing w:after="228" w:line="240" w:lineRule="auto"/>
        <w:rPr>
          <w:rFonts w:ascii="Roboto-Regular" w:eastAsia="Times New Roman" w:hAnsi="Roboto-Regular" w:cs="Times New Roman"/>
          <w:color w:val="000000"/>
          <w:sz w:val="18"/>
          <w:szCs w:val="18"/>
        </w:rPr>
      </w:pPr>
      <w:r w:rsidRPr="00C42D2B">
        <w:rPr>
          <w:rFonts w:ascii="Roboto-Regular" w:eastAsia="Times New Roman" w:hAnsi="Roboto-Regular" w:cs="Times New Roman"/>
          <w:color w:val="000000"/>
          <w:sz w:val="18"/>
          <w:szCs w:val="18"/>
        </w:rPr>
        <w:t>Для очистки сточных вод в республике имеется 46 единиц канализационных очистных сооружений.</w:t>
      </w:r>
    </w:p>
    <w:p w:rsidR="00C42D2B" w:rsidRPr="00C42D2B" w:rsidRDefault="00C42D2B" w:rsidP="00C42D2B">
      <w:pPr>
        <w:shd w:val="clear" w:color="auto" w:fill="FFFFFF"/>
        <w:spacing w:after="228" w:line="240" w:lineRule="auto"/>
        <w:rPr>
          <w:rFonts w:ascii="Roboto-Regular" w:eastAsia="Times New Roman" w:hAnsi="Roboto-Regular" w:cs="Times New Roman"/>
          <w:color w:val="000000"/>
          <w:sz w:val="18"/>
          <w:szCs w:val="18"/>
        </w:rPr>
      </w:pPr>
      <w:r w:rsidRPr="00C42D2B">
        <w:rPr>
          <w:rFonts w:ascii="Roboto-Regular" w:eastAsia="Times New Roman" w:hAnsi="Roboto-Regular" w:cs="Times New Roman"/>
          <w:color w:val="000000"/>
          <w:sz w:val="18"/>
          <w:szCs w:val="18"/>
        </w:rPr>
        <w:t>Большинство водоохранных объектов технически, физически и морально устарели, требуют дополнительных средств по их модернизации.</w:t>
      </w:r>
    </w:p>
    <w:p w:rsidR="00C42D2B" w:rsidRPr="00C42D2B" w:rsidRDefault="00C42D2B" w:rsidP="00C42D2B">
      <w:pPr>
        <w:shd w:val="clear" w:color="auto" w:fill="FFFFFF"/>
        <w:spacing w:after="228" w:line="240" w:lineRule="auto"/>
        <w:rPr>
          <w:rFonts w:ascii="Roboto-Regular" w:eastAsia="Times New Roman" w:hAnsi="Roboto-Regular" w:cs="Times New Roman"/>
          <w:color w:val="000000"/>
          <w:sz w:val="18"/>
          <w:szCs w:val="18"/>
        </w:rPr>
      </w:pPr>
      <w:r w:rsidRPr="00C42D2B">
        <w:rPr>
          <w:rFonts w:ascii="Roboto-Regular" w:eastAsia="Times New Roman" w:hAnsi="Roboto-Regular" w:cs="Times New Roman"/>
          <w:color w:val="000000"/>
          <w:sz w:val="18"/>
          <w:szCs w:val="18"/>
        </w:rPr>
        <w:t>Саранские городские очистные сооружения требуют реконструкции отсутствуют резервные мощности, коммуникации изношены.</w:t>
      </w:r>
    </w:p>
    <w:p w:rsidR="00C42D2B" w:rsidRPr="00C42D2B" w:rsidRDefault="00C42D2B" w:rsidP="00C42D2B">
      <w:pPr>
        <w:shd w:val="clear" w:color="auto" w:fill="FFFFFF"/>
        <w:spacing w:after="228" w:line="240" w:lineRule="auto"/>
        <w:rPr>
          <w:rFonts w:ascii="Roboto-Regular" w:eastAsia="Times New Roman" w:hAnsi="Roboto-Regular" w:cs="Times New Roman"/>
          <w:color w:val="000000"/>
          <w:sz w:val="18"/>
          <w:szCs w:val="18"/>
        </w:rPr>
      </w:pPr>
      <w:r w:rsidRPr="00C42D2B">
        <w:rPr>
          <w:rFonts w:ascii="Roboto-Regular" w:eastAsia="Times New Roman" w:hAnsi="Roboto-Regular" w:cs="Times New Roman"/>
          <w:color w:val="000000"/>
          <w:sz w:val="18"/>
          <w:szCs w:val="18"/>
        </w:rPr>
        <w:t>Несоблюдение водоохранного законодательства в ряде районов привело к массовому загрязнению открытых водоемов, исключив возможность их использования для целей хозяйственно-питьевого водоснабжения и рекреации.</w:t>
      </w:r>
    </w:p>
    <w:p w:rsidR="00C42D2B" w:rsidRPr="00C42D2B" w:rsidRDefault="00C42D2B" w:rsidP="00C42D2B">
      <w:pPr>
        <w:shd w:val="clear" w:color="auto" w:fill="FFFFFF"/>
        <w:spacing w:after="228" w:line="240" w:lineRule="auto"/>
        <w:rPr>
          <w:rFonts w:ascii="Roboto-Regular" w:eastAsia="Times New Roman" w:hAnsi="Roboto-Regular" w:cs="Times New Roman"/>
          <w:color w:val="000000"/>
          <w:sz w:val="18"/>
          <w:szCs w:val="18"/>
        </w:rPr>
      </w:pPr>
      <w:r w:rsidRPr="00C42D2B">
        <w:rPr>
          <w:rFonts w:ascii="Roboto-Regular" w:eastAsia="Times New Roman" w:hAnsi="Roboto-Regular" w:cs="Times New Roman"/>
          <w:color w:val="000000"/>
          <w:sz w:val="18"/>
          <w:szCs w:val="18"/>
        </w:rPr>
        <w:t>Отмечается ухудшение санитарной обстановки в бассейнах рек Суры и Алатыря, вода загрязнена широким спектром токсических веществ.</w:t>
      </w:r>
    </w:p>
    <w:p w:rsidR="00C42D2B" w:rsidRPr="00C42D2B" w:rsidRDefault="00C42D2B" w:rsidP="00C42D2B">
      <w:pPr>
        <w:shd w:val="clear" w:color="auto" w:fill="FFFFFF"/>
        <w:spacing w:after="228" w:line="240" w:lineRule="auto"/>
        <w:rPr>
          <w:rFonts w:ascii="Roboto-Regular" w:eastAsia="Times New Roman" w:hAnsi="Roboto-Regular" w:cs="Times New Roman"/>
          <w:color w:val="000000"/>
          <w:sz w:val="18"/>
          <w:szCs w:val="18"/>
        </w:rPr>
      </w:pPr>
      <w:r w:rsidRPr="00C42D2B">
        <w:rPr>
          <w:rFonts w:ascii="Roboto-Regular" w:eastAsia="Times New Roman" w:hAnsi="Roboto-Regular" w:cs="Times New Roman"/>
          <w:color w:val="000000"/>
          <w:sz w:val="18"/>
          <w:szCs w:val="18"/>
        </w:rPr>
        <w:t>Катастрофическая ситуация сложилась с реками Инсар, Саранка, Тавла, которые в нынешнем состоянии характеризуются чрезвычайно высоким уровнем загрязнения, потеряли свое культурно-оздоровительное значение и не соответствуют по качественному составу ни одному виду водопользования.</w:t>
      </w:r>
    </w:p>
    <w:p w:rsidR="00C42D2B" w:rsidRPr="00C42D2B" w:rsidRDefault="00C42D2B" w:rsidP="00C42D2B">
      <w:pPr>
        <w:shd w:val="clear" w:color="auto" w:fill="FFFFFF"/>
        <w:spacing w:after="228" w:line="240" w:lineRule="auto"/>
        <w:rPr>
          <w:rFonts w:ascii="Roboto-Regular" w:eastAsia="Times New Roman" w:hAnsi="Roboto-Regular" w:cs="Times New Roman"/>
          <w:color w:val="000000"/>
          <w:sz w:val="18"/>
          <w:szCs w:val="18"/>
        </w:rPr>
      </w:pPr>
      <w:r w:rsidRPr="00C42D2B">
        <w:rPr>
          <w:rFonts w:ascii="Roboto-Regular" w:eastAsia="Times New Roman" w:hAnsi="Roboto-Regular" w:cs="Times New Roman"/>
          <w:color w:val="000000"/>
          <w:sz w:val="18"/>
          <w:szCs w:val="18"/>
        </w:rPr>
        <w:t>Качественный состав воды реки Мокша также характеризуется ухудшением ряда показателей: БПК, солей железа, марганца, азота, аммиака.</w:t>
      </w:r>
    </w:p>
    <w:p w:rsidR="00C42D2B" w:rsidRPr="00C42D2B" w:rsidRDefault="00C42D2B" w:rsidP="00C42D2B">
      <w:pPr>
        <w:shd w:val="clear" w:color="auto" w:fill="FFFFFF"/>
        <w:spacing w:after="228" w:line="240" w:lineRule="auto"/>
        <w:rPr>
          <w:rFonts w:ascii="Roboto-Regular" w:eastAsia="Times New Roman" w:hAnsi="Roboto-Regular" w:cs="Times New Roman"/>
          <w:color w:val="000000"/>
          <w:sz w:val="18"/>
          <w:szCs w:val="18"/>
        </w:rPr>
      </w:pPr>
      <w:r w:rsidRPr="00C42D2B">
        <w:rPr>
          <w:rFonts w:ascii="Roboto-Regular" w:eastAsia="Times New Roman" w:hAnsi="Roboto-Regular" w:cs="Times New Roman"/>
          <w:color w:val="000000"/>
          <w:sz w:val="18"/>
          <w:szCs w:val="18"/>
        </w:rPr>
        <w:t>В значительной степени загрязнена отходами животноводства и неочищенными сточными водами от очистных сооружений АО "Мордовцемент" р.Нуя.</w:t>
      </w:r>
    </w:p>
    <w:p w:rsidR="00C42D2B" w:rsidRPr="00C42D2B" w:rsidRDefault="00C42D2B" w:rsidP="00C42D2B">
      <w:pPr>
        <w:shd w:val="clear" w:color="auto" w:fill="FFFFFF"/>
        <w:spacing w:after="228" w:line="240" w:lineRule="auto"/>
        <w:rPr>
          <w:rFonts w:ascii="Roboto-Regular" w:eastAsia="Times New Roman" w:hAnsi="Roboto-Regular" w:cs="Times New Roman"/>
          <w:color w:val="000000"/>
          <w:sz w:val="18"/>
          <w:szCs w:val="18"/>
        </w:rPr>
      </w:pPr>
      <w:r w:rsidRPr="00C42D2B">
        <w:rPr>
          <w:rFonts w:ascii="Roboto-Regular" w:eastAsia="Times New Roman" w:hAnsi="Roboto-Regular" w:cs="Times New Roman"/>
          <w:color w:val="000000"/>
          <w:sz w:val="18"/>
          <w:szCs w:val="18"/>
        </w:rPr>
        <w:t>3. Мероприятия по улучшению экологической ситуации</w:t>
      </w:r>
    </w:p>
    <w:p w:rsidR="00C42D2B" w:rsidRPr="00C42D2B" w:rsidRDefault="00C42D2B" w:rsidP="00C42D2B">
      <w:pPr>
        <w:shd w:val="clear" w:color="auto" w:fill="FFFFFF"/>
        <w:spacing w:after="228" w:line="240" w:lineRule="auto"/>
        <w:rPr>
          <w:rFonts w:ascii="Roboto-Regular" w:eastAsia="Times New Roman" w:hAnsi="Roboto-Regular" w:cs="Times New Roman"/>
          <w:color w:val="000000"/>
          <w:sz w:val="18"/>
          <w:szCs w:val="18"/>
        </w:rPr>
      </w:pPr>
      <w:r w:rsidRPr="00C42D2B">
        <w:rPr>
          <w:rFonts w:ascii="Roboto-Regular" w:eastAsia="Times New Roman" w:hAnsi="Roboto-Regular" w:cs="Times New Roman"/>
          <w:color w:val="000000"/>
          <w:sz w:val="18"/>
          <w:szCs w:val="18"/>
        </w:rPr>
        <w:t>В 1999 г. промышленными предприятиями города было выброшено в атмосферу 12 263 тыс. т загрязняющих веществ. Основными загрязнителями атмосферного воздуха города являются: ОАО "Мордовэнерго", ОАО "Лисма СИС и ЭВС", ОАО "Лисма-СЭЛЗ", ОАО "Саранский завод "Резинотехника"", ОАО "Саранский приборостроительный завод", Тепловые сети, ОАО "Завод "Сарансккабель"", ООО "Железобетон" (ЖБК-2), ЗАО "Саранская пивоваренная компания", ОАО "Электровыпрямитель", ОАО "Авторемонтный завод Саранский", ОАО "Сарэкс", ОАО "Биохимик", ГУП РМ "Тепличное", ОАО "Саранский завод автосамосвалов".</w:t>
      </w:r>
    </w:p>
    <w:p w:rsidR="00C42D2B" w:rsidRPr="00C42D2B" w:rsidRDefault="00C42D2B" w:rsidP="00C42D2B">
      <w:pPr>
        <w:shd w:val="clear" w:color="auto" w:fill="FFFFFF"/>
        <w:spacing w:after="0" w:line="240" w:lineRule="auto"/>
        <w:rPr>
          <w:rFonts w:ascii="Roboto-Regular" w:eastAsia="Times New Roman" w:hAnsi="Roboto-Regular" w:cs="Times New Roman"/>
          <w:color w:val="000000"/>
          <w:sz w:val="18"/>
          <w:szCs w:val="18"/>
        </w:rPr>
      </w:pPr>
      <w:r w:rsidRPr="00C42D2B">
        <w:rPr>
          <w:rFonts w:ascii="Roboto-Regular" w:eastAsia="Times New Roman" w:hAnsi="Roboto-Regular" w:cs="Times New Roman"/>
          <w:color w:val="000000"/>
          <w:sz w:val="18"/>
          <w:szCs w:val="18"/>
        </w:rPr>
        <w:t xml:space="preserve">Несмотря на сложное экономическое положение, в период с 1995 по 2000 г. в городе проводились организационно-технические мероприятия по сокращению выбросов загрязняющих вредных веществ в атмосферу. На ОАО "Лисма" </w:t>
      </w:r>
      <w:r w:rsidRPr="00C42D2B">
        <w:rPr>
          <w:rFonts w:ascii="Roboto-Regular" w:eastAsia="Times New Roman" w:hAnsi="Roboto-Regular" w:cs="Times New Roman"/>
          <w:color w:val="000000"/>
          <w:sz w:val="18"/>
          <w:szCs w:val="18"/>
        </w:rPr>
        <w:lastRenderedPageBreak/>
        <w:t>осуществлена реконструкция установки обезвреживания окислов азота в цокольном производстве; на электросварочной печи установлен свод в варочной части ленточного загрузчика; изготовлен, смонтирован и эксплуатируется опытный образец рукавного фильтра производительностью 1 495 м</w:t>
      </w:r>
      <w:r w:rsidRPr="00C42D2B">
        <w:rPr>
          <w:rFonts w:ascii="Roboto-Regular" w:eastAsia="Times New Roman" w:hAnsi="Roboto-Regular" w:cs="Times New Roman"/>
          <w:color w:val="000000"/>
          <w:sz w:val="14"/>
          <w:szCs w:val="14"/>
          <w:vertAlign w:val="superscript"/>
        </w:rPr>
        <w:t>э</w:t>
      </w:r>
      <w:r w:rsidRPr="00C42D2B">
        <w:rPr>
          <w:rFonts w:ascii="Roboto-Regular" w:eastAsia="Times New Roman" w:hAnsi="Roboto-Regular" w:cs="Times New Roman"/>
          <w:color w:val="000000"/>
          <w:sz w:val="18"/>
          <w:szCs w:val="18"/>
        </w:rPr>
        <w:t>/ч и степенью очистки 88 %; приобретен и установлен фильтр на линии цинкования производительностью 10 000 м /ч; введен в эксплуатацию новый адсорбер взамен вышедшего из строя в цехе № 8. На ОАО "Биохимик" в цехе № 6а смонтирована схема улавливания бутилацетата. На ОАО "Саранский завод "Резинотехника"" внедрен процесс вакуумирования при наложении наружного слоя рукавов с нитяной оплеткой; проведена замена скруббера, работающего на воде, на зернистый фильтр сухой очистки участка освинцовывания рукавов в цехе № 5. В республиканской типографии "Красный Октябрь" переведена печать с высокой на офсетную. На ОАО "Лисма - СИС и ЭВС" пущены в эксплуатацию 4 установки для улавливания вредных выбросов с линии никелирования; произведена замена полуфабрикатов из свинцового стекла на стекло СЛ-97-1; на участке металлозаготовки пущен в эксплуатацию циклон ЦН-15 для улавливания абразивной пыли от станков резки, освоено мелкосерийное производство безртутных натриевых ламп. На ОАО "Лисма - СЭЛЗ" изготовлено и установлено приемное устройство для утилизации люминесцентных ламп мощностью 65-80 Вт, разработана и внедрена модернизированная схема автоматической дозировки ртути на откачных полуавтоматах. Осуществлены работы по переводу котельных на газообразное топливо. В результате за последние 5 лет произошло сокращение объемов выбросов и их структуры. Например, в 1995 г. объем выбросов свинца составлял 1,565 т, в 1996 г. - 1,050, в 1997 г. -- 0,445, в 1998 г. - 0,106, в 1999 г. - 0,074 т.</w:t>
      </w:r>
    </w:p>
    <w:p w:rsidR="00C42D2B" w:rsidRPr="00C42D2B" w:rsidRDefault="00C42D2B" w:rsidP="00C42D2B">
      <w:pPr>
        <w:shd w:val="clear" w:color="auto" w:fill="FFFFFF"/>
        <w:spacing w:after="228" w:line="240" w:lineRule="auto"/>
        <w:rPr>
          <w:rFonts w:ascii="Roboto-Regular" w:eastAsia="Times New Roman" w:hAnsi="Roboto-Regular" w:cs="Times New Roman"/>
          <w:color w:val="000000"/>
          <w:sz w:val="18"/>
          <w:szCs w:val="18"/>
        </w:rPr>
      </w:pPr>
      <w:r w:rsidRPr="00C42D2B">
        <w:rPr>
          <w:rFonts w:ascii="Roboto-Regular" w:eastAsia="Times New Roman" w:hAnsi="Roboto-Regular" w:cs="Times New Roman"/>
          <w:color w:val="000000"/>
          <w:sz w:val="18"/>
          <w:szCs w:val="18"/>
        </w:rPr>
        <w:t>По степени оценки благополучия экологической ситуации респондентами районы города были проранжированы следующим образом: на первое место с лучшими экологическими условиями отнесен Юго-Запад, на второе - Светотехника, на третье - Химмаш, на четвертое и пятое - соответственно центр и поселок Северный. Указанная территориальная дифференциация степени экологической напряженности в жилых районах города характерна и для социально-территориальных групп. Но есть и некоторые различия. Например, жители центра и Юго-Запада считают, что напряженность экологической ситуации в центре ниже, чем на Химмаше, и в связи с этим центр они относят на третье место.</w:t>
      </w:r>
    </w:p>
    <w:p w:rsidR="00C42D2B" w:rsidRPr="00C42D2B" w:rsidRDefault="00C42D2B" w:rsidP="00C42D2B">
      <w:pPr>
        <w:shd w:val="clear" w:color="auto" w:fill="FFFFFF"/>
        <w:spacing w:after="228" w:line="240" w:lineRule="auto"/>
        <w:rPr>
          <w:rFonts w:ascii="Roboto-Regular" w:eastAsia="Times New Roman" w:hAnsi="Roboto-Regular" w:cs="Times New Roman"/>
          <w:color w:val="000000"/>
          <w:sz w:val="18"/>
          <w:szCs w:val="18"/>
        </w:rPr>
      </w:pPr>
      <w:r w:rsidRPr="00C42D2B">
        <w:rPr>
          <w:rFonts w:ascii="Roboto-Regular" w:eastAsia="Times New Roman" w:hAnsi="Roboto-Regular" w:cs="Times New Roman"/>
          <w:color w:val="000000"/>
          <w:sz w:val="18"/>
          <w:szCs w:val="18"/>
        </w:rPr>
        <w:t>С точки зрения экологической безопасности 47,9 % респондентов предпочитали бы иметь постоянное место жительства на Юго-Западе, 31,2% - на Светотехнике, 11,1 % - в центре, 7,9 % - на Химмаше и лишь 1,9 % - в Северном. Примерно такая же структура восприятия комфортности места жительства районов города отмечается и среди различных возрастных групп. Лишь лица возрастной категории 30-39 и 50-59 лет считают, что условия проживания с точки зрения экологической безопасности в центре и на Химмаше одинаковы. На данную явно выраженную стратификацию жилых районов повлияло, по всей видимости, расположение промышленных предприятий и лесопарковых зон в городе</w:t>
      </w:r>
    </w:p>
    <w:p w:rsidR="00C42D2B" w:rsidRPr="00C42D2B" w:rsidRDefault="00C42D2B" w:rsidP="00C42D2B">
      <w:pPr>
        <w:shd w:val="clear" w:color="auto" w:fill="FFFFFF"/>
        <w:spacing w:after="228" w:line="240" w:lineRule="auto"/>
        <w:rPr>
          <w:rFonts w:ascii="Roboto-Regular" w:eastAsia="Times New Roman" w:hAnsi="Roboto-Regular" w:cs="Times New Roman"/>
          <w:color w:val="000000"/>
          <w:sz w:val="18"/>
          <w:szCs w:val="18"/>
        </w:rPr>
      </w:pPr>
      <w:r w:rsidRPr="00C42D2B">
        <w:rPr>
          <w:rFonts w:ascii="Roboto-Regular" w:eastAsia="Times New Roman" w:hAnsi="Roboto-Regular" w:cs="Times New Roman"/>
          <w:color w:val="000000"/>
          <w:sz w:val="18"/>
          <w:szCs w:val="18"/>
        </w:rPr>
        <w:t>Природные ландшафты Мордовии отличаются высокой (в некоторых случаях превышающую экологическую сбалансированность) распаханностью территории, что обуславливает основные экологические проблемы сельского хозяйства. Среди них следует отметить снижение плодородия почв вследствие уменьшения в них гумуса и элементов минерального питания, широкое распространение водной эрозии, и деградацию пастбищных ресурсов, которые во многих районах республики крайне ограничены. Поэтому исходя из реальных условий целесообразно на некоторых участках снизить интенсивность производства, в частности расширить площади под многолетними травами, что является важным агротехническим приемом борьбы с эрозией.</w:t>
      </w:r>
    </w:p>
    <w:p w:rsidR="00C42D2B" w:rsidRPr="00C42D2B" w:rsidRDefault="00C42D2B" w:rsidP="00C42D2B">
      <w:pPr>
        <w:shd w:val="clear" w:color="auto" w:fill="FFFFFF"/>
        <w:spacing w:after="228" w:line="240" w:lineRule="auto"/>
        <w:rPr>
          <w:rFonts w:ascii="Roboto-Regular" w:eastAsia="Times New Roman" w:hAnsi="Roboto-Regular" w:cs="Times New Roman"/>
          <w:color w:val="000000"/>
          <w:sz w:val="18"/>
          <w:szCs w:val="18"/>
        </w:rPr>
      </w:pPr>
      <w:r w:rsidRPr="00C42D2B">
        <w:rPr>
          <w:rFonts w:ascii="Roboto-Regular" w:eastAsia="Times New Roman" w:hAnsi="Roboto-Regular" w:cs="Times New Roman"/>
          <w:color w:val="000000"/>
          <w:sz w:val="18"/>
          <w:szCs w:val="18"/>
        </w:rPr>
        <w:t>Существенное влияние на сельскохозяйственные экосистемы оказывают локальные источники загрязнения - предприятия переработки, крупные свиноводческие фермы и птицефабрики, места складирования минеральных удобрений и др. Поэтому должны быть предусмотрены меры по предотвращению неблагоприятных экологических последствий (использование безотходных технологий, усовершенствование очистных сооружений).</w:t>
      </w:r>
    </w:p>
    <w:p w:rsidR="00C42D2B" w:rsidRPr="00C42D2B" w:rsidRDefault="00C42D2B" w:rsidP="00C42D2B">
      <w:pPr>
        <w:shd w:val="clear" w:color="auto" w:fill="FFFFFF"/>
        <w:spacing w:after="228" w:line="240" w:lineRule="auto"/>
        <w:rPr>
          <w:rFonts w:ascii="Roboto-Regular" w:eastAsia="Times New Roman" w:hAnsi="Roboto-Regular" w:cs="Times New Roman"/>
          <w:color w:val="000000"/>
          <w:sz w:val="18"/>
          <w:szCs w:val="18"/>
        </w:rPr>
      </w:pPr>
      <w:r w:rsidRPr="00C42D2B">
        <w:rPr>
          <w:rFonts w:ascii="Roboto-Regular" w:eastAsia="Times New Roman" w:hAnsi="Roboto-Regular" w:cs="Times New Roman"/>
          <w:color w:val="000000"/>
          <w:sz w:val="18"/>
          <w:szCs w:val="18"/>
        </w:rPr>
        <w:br w:type="page"/>
      </w:r>
      <w:r w:rsidRPr="00C42D2B">
        <w:rPr>
          <w:rFonts w:ascii="Roboto-Regular" w:eastAsia="Times New Roman" w:hAnsi="Roboto-Regular" w:cs="Times New Roman"/>
          <w:color w:val="000000"/>
          <w:sz w:val="18"/>
          <w:szCs w:val="18"/>
        </w:rPr>
        <w:lastRenderedPageBreak/>
        <w:t>Заключение</w:t>
      </w:r>
    </w:p>
    <w:p w:rsidR="00C42D2B" w:rsidRPr="00C42D2B" w:rsidRDefault="00C42D2B" w:rsidP="00C42D2B">
      <w:pPr>
        <w:shd w:val="clear" w:color="auto" w:fill="FFFFFF"/>
        <w:spacing w:after="228" w:line="240" w:lineRule="auto"/>
        <w:rPr>
          <w:rFonts w:ascii="Roboto-Regular" w:eastAsia="Times New Roman" w:hAnsi="Roboto-Regular" w:cs="Times New Roman"/>
          <w:color w:val="000000"/>
          <w:sz w:val="18"/>
          <w:szCs w:val="18"/>
        </w:rPr>
      </w:pPr>
      <w:r w:rsidRPr="00C42D2B">
        <w:rPr>
          <w:rFonts w:ascii="Roboto-Regular" w:eastAsia="Times New Roman" w:hAnsi="Roboto-Regular" w:cs="Times New Roman"/>
          <w:color w:val="000000"/>
          <w:sz w:val="18"/>
          <w:szCs w:val="18"/>
        </w:rPr>
        <w:t>Основными причинами осложненной ситуации в обеспечении экологической безопасности являются: систематическое нарушение экологических нормативов, недостаточно обоснованный анализ реальной экологической ситуации при размещении предприятий и иных хозяйственных объектов, использование устаревших производственных технологий, строительство жилья и социально-культурных объектов в санитарно-защитных зонах промышленных предприятий, в водоохранных зонах поверхностных водных объектов, незаконная вырубка противоэрозионных лесонасаждений и водоохранных лесных массивов, отсутствие преемственности в государственной природоохранной политике, противоречия в природоохранительном законодательстве и отсутствие государственной централизованной финансово-экономической стратегии в обеспечении экологической безопасности.</w:t>
      </w:r>
    </w:p>
    <w:p w:rsidR="00C42D2B" w:rsidRPr="00C42D2B" w:rsidRDefault="00C42D2B" w:rsidP="00C42D2B">
      <w:pPr>
        <w:shd w:val="clear" w:color="auto" w:fill="FFFFFF"/>
        <w:spacing w:after="228" w:line="240" w:lineRule="auto"/>
        <w:rPr>
          <w:rFonts w:ascii="Roboto-Regular" w:eastAsia="Times New Roman" w:hAnsi="Roboto-Regular" w:cs="Times New Roman"/>
          <w:color w:val="000000"/>
          <w:sz w:val="18"/>
          <w:szCs w:val="18"/>
        </w:rPr>
      </w:pPr>
      <w:r w:rsidRPr="00C42D2B">
        <w:rPr>
          <w:rFonts w:ascii="Roboto-Regular" w:eastAsia="Times New Roman" w:hAnsi="Roboto-Regular" w:cs="Times New Roman"/>
          <w:color w:val="000000"/>
          <w:sz w:val="18"/>
          <w:szCs w:val="18"/>
        </w:rPr>
        <w:t>Данные аспекты и проблемы нашли отражение в Федеральной целевой программе "Оздоровление экологической обстановки на реке Волга и ее притоках, восстановление и предотвращение деградации природных комплексов Волжского бассейна на период до 2010 года".</w:t>
      </w:r>
    </w:p>
    <w:p w:rsidR="00C42D2B" w:rsidRPr="00C42D2B" w:rsidRDefault="00C42D2B" w:rsidP="00C42D2B">
      <w:pPr>
        <w:shd w:val="clear" w:color="auto" w:fill="FFFFFF"/>
        <w:spacing w:after="228" w:line="240" w:lineRule="auto"/>
        <w:rPr>
          <w:rFonts w:ascii="Roboto-Regular" w:eastAsia="Times New Roman" w:hAnsi="Roboto-Regular" w:cs="Times New Roman"/>
          <w:color w:val="000000"/>
          <w:sz w:val="18"/>
          <w:szCs w:val="18"/>
        </w:rPr>
      </w:pPr>
      <w:r w:rsidRPr="00C42D2B">
        <w:rPr>
          <w:rFonts w:ascii="Roboto-Regular" w:eastAsia="Times New Roman" w:hAnsi="Roboto-Regular" w:cs="Times New Roman"/>
          <w:color w:val="000000"/>
          <w:sz w:val="18"/>
          <w:szCs w:val="18"/>
        </w:rPr>
        <w:t>Анализ изменений, происходящих в окружающей природной среде Республики Мордовия при превалировании остаточного принципа финансирования природоохранной деятельности, позволяет акцентировать остроту социально-экономических проблем, вызванных экологическими факторами:</w:t>
      </w:r>
    </w:p>
    <w:p w:rsidR="00C42D2B" w:rsidRPr="00C42D2B" w:rsidRDefault="00C42D2B" w:rsidP="00C42D2B">
      <w:pPr>
        <w:shd w:val="clear" w:color="auto" w:fill="FFFFFF"/>
        <w:spacing w:after="228" w:line="240" w:lineRule="auto"/>
        <w:rPr>
          <w:rFonts w:ascii="Roboto-Regular" w:eastAsia="Times New Roman" w:hAnsi="Roboto-Regular" w:cs="Times New Roman"/>
          <w:color w:val="000000"/>
          <w:sz w:val="18"/>
          <w:szCs w:val="18"/>
        </w:rPr>
      </w:pPr>
      <w:r w:rsidRPr="00C42D2B">
        <w:rPr>
          <w:rFonts w:ascii="Roboto-Regular" w:eastAsia="Times New Roman" w:hAnsi="Roboto-Regular" w:cs="Times New Roman"/>
          <w:color w:val="000000"/>
          <w:sz w:val="18"/>
          <w:szCs w:val="18"/>
        </w:rPr>
        <w:t>- прекращение ранее активных внедренческих процессов на всех видах производств новых пылегазоулавливающих систем, также прекращение мероприятий по реконструкции и ремонту ранее действовавших МТС;</w:t>
      </w:r>
    </w:p>
    <w:p w:rsidR="00C42D2B" w:rsidRPr="00C42D2B" w:rsidRDefault="00C42D2B" w:rsidP="00C42D2B">
      <w:pPr>
        <w:shd w:val="clear" w:color="auto" w:fill="FFFFFF"/>
        <w:spacing w:after="228" w:line="240" w:lineRule="auto"/>
        <w:rPr>
          <w:rFonts w:ascii="Roboto-Regular" w:eastAsia="Times New Roman" w:hAnsi="Roboto-Regular" w:cs="Times New Roman"/>
          <w:color w:val="000000"/>
          <w:sz w:val="18"/>
          <w:szCs w:val="18"/>
        </w:rPr>
      </w:pPr>
      <w:r w:rsidRPr="00C42D2B">
        <w:rPr>
          <w:rFonts w:ascii="Roboto-Regular" w:eastAsia="Times New Roman" w:hAnsi="Roboto-Regular" w:cs="Times New Roman"/>
          <w:color w:val="000000"/>
          <w:sz w:val="18"/>
          <w:szCs w:val="18"/>
        </w:rPr>
        <w:t>- кризисная потребность в современных мощных промышленных системах по очистке сточных промышленных и хозяйственно-бытовых стоков в целях предотвращения угрозы загрязнения водных ресурсов;</w:t>
      </w:r>
    </w:p>
    <w:p w:rsidR="00C42D2B" w:rsidRPr="00C42D2B" w:rsidRDefault="00C42D2B" w:rsidP="00C42D2B">
      <w:pPr>
        <w:shd w:val="clear" w:color="auto" w:fill="FFFFFF"/>
        <w:spacing w:after="228" w:line="240" w:lineRule="auto"/>
        <w:rPr>
          <w:rFonts w:ascii="Roboto-Regular" w:eastAsia="Times New Roman" w:hAnsi="Roboto-Regular" w:cs="Times New Roman"/>
          <w:color w:val="000000"/>
          <w:sz w:val="18"/>
          <w:szCs w:val="18"/>
        </w:rPr>
      </w:pPr>
      <w:r w:rsidRPr="00C42D2B">
        <w:rPr>
          <w:rFonts w:ascii="Roboto-Regular" w:eastAsia="Times New Roman" w:hAnsi="Roboto-Regular" w:cs="Times New Roman"/>
          <w:color w:val="000000"/>
          <w:sz w:val="18"/>
          <w:szCs w:val="18"/>
        </w:rPr>
        <w:t>- сложившаяся ситуация по снабжению населения питьевой водой, соответствующей санитарно-экологическим требованиям;</w:t>
      </w:r>
    </w:p>
    <w:p w:rsidR="00C42D2B" w:rsidRPr="00C42D2B" w:rsidRDefault="00C42D2B" w:rsidP="00C42D2B">
      <w:pPr>
        <w:shd w:val="clear" w:color="auto" w:fill="FFFFFF"/>
        <w:spacing w:after="228" w:line="240" w:lineRule="auto"/>
        <w:rPr>
          <w:rFonts w:ascii="Roboto-Regular" w:eastAsia="Times New Roman" w:hAnsi="Roboto-Regular" w:cs="Times New Roman"/>
          <w:color w:val="000000"/>
          <w:sz w:val="18"/>
          <w:szCs w:val="18"/>
        </w:rPr>
      </w:pPr>
      <w:r w:rsidRPr="00C42D2B">
        <w:rPr>
          <w:rFonts w:ascii="Roboto-Regular" w:eastAsia="Times New Roman" w:hAnsi="Roboto-Regular" w:cs="Times New Roman"/>
          <w:color w:val="000000"/>
          <w:sz w:val="18"/>
          <w:szCs w:val="18"/>
        </w:rPr>
        <w:t>- значительные потери земельных ресурсов, отводимых под захоронение промышленных (в том числе и высокотоксичных) и бытовых отходов, что вызывает массированное загрязнение земельных и водных ресурсов, лесных угодий и является угрозой экологической безопасности населения;</w:t>
      </w:r>
    </w:p>
    <w:p w:rsidR="00C42D2B" w:rsidRPr="00C42D2B" w:rsidRDefault="00C42D2B" w:rsidP="00C42D2B">
      <w:pPr>
        <w:shd w:val="clear" w:color="auto" w:fill="FFFFFF"/>
        <w:spacing w:after="228" w:line="240" w:lineRule="auto"/>
        <w:rPr>
          <w:rFonts w:ascii="Roboto-Regular" w:eastAsia="Times New Roman" w:hAnsi="Roboto-Regular" w:cs="Times New Roman"/>
          <w:color w:val="000000"/>
          <w:sz w:val="18"/>
          <w:szCs w:val="18"/>
        </w:rPr>
      </w:pPr>
      <w:r w:rsidRPr="00C42D2B">
        <w:rPr>
          <w:rFonts w:ascii="Roboto-Regular" w:eastAsia="Times New Roman" w:hAnsi="Roboto-Regular" w:cs="Times New Roman"/>
          <w:color w:val="000000"/>
          <w:sz w:val="18"/>
          <w:szCs w:val="18"/>
        </w:rPr>
        <w:t>- сосредоточение необезвреженных средств химизации сельского хозяйства с просроченными сроками хранения запрещенных к использованию в условно приспособленных и неприспособленных для этих целей складах и накопителях, а также незаконное их захоронение;</w:t>
      </w:r>
    </w:p>
    <w:p w:rsidR="00C42D2B" w:rsidRPr="00C42D2B" w:rsidRDefault="00C42D2B" w:rsidP="00C42D2B">
      <w:pPr>
        <w:shd w:val="clear" w:color="auto" w:fill="FFFFFF"/>
        <w:spacing w:after="228" w:line="240" w:lineRule="auto"/>
        <w:rPr>
          <w:rFonts w:ascii="Roboto-Regular" w:eastAsia="Times New Roman" w:hAnsi="Roboto-Regular" w:cs="Times New Roman"/>
          <w:color w:val="000000"/>
          <w:sz w:val="18"/>
          <w:szCs w:val="18"/>
        </w:rPr>
      </w:pPr>
      <w:r w:rsidRPr="00C42D2B">
        <w:rPr>
          <w:rFonts w:ascii="Roboto-Regular" w:eastAsia="Times New Roman" w:hAnsi="Roboto-Regular" w:cs="Times New Roman"/>
          <w:color w:val="000000"/>
          <w:sz w:val="18"/>
          <w:szCs w:val="18"/>
        </w:rPr>
        <w:t>- увеличивающийся отрицательный баланс между лесопотреблением и лесовосстановлением;</w:t>
      </w:r>
    </w:p>
    <w:p w:rsidR="00C42D2B" w:rsidRPr="00C42D2B" w:rsidRDefault="00C42D2B" w:rsidP="00C42D2B">
      <w:pPr>
        <w:shd w:val="clear" w:color="auto" w:fill="FFFFFF"/>
        <w:spacing w:after="228" w:line="240" w:lineRule="auto"/>
        <w:rPr>
          <w:rFonts w:ascii="Roboto-Regular" w:eastAsia="Times New Roman" w:hAnsi="Roboto-Regular" w:cs="Times New Roman"/>
          <w:color w:val="000000"/>
          <w:sz w:val="18"/>
          <w:szCs w:val="18"/>
        </w:rPr>
      </w:pPr>
      <w:r w:rsidRPr="00C42D2B">
        <w:rPr>
          <w:rFonts w:ascii="Roboto-Regular" w:eastAsia="Times New Roman" w:hAnsi="Roboto-Regular" w:cs="Times New Roman"/>
          <w:color w:val="000000"/>
          <w:sz w:val="18"/>
          <w:szCs w:val="18"/>
        </w:rPr>
        <w:t>- снижение биоразнообразия, увеличение числа исчезающих видов флоры и фауны.</w:t>
      </w:r>
    </w:p>
    <w:p w:rsidR="001F0CF8" w:rsidRDefault="001F0CF8"/>
    <w:sectPr w:rsidR="001F0CF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Roboto-Regular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FELayout/>
  </w:compat>
  <w:rsids>
    <w:rsidRoot w:val="00C42D2B"/>
    <w:rsid w:val="001F0CF8"/>
    <w:rsid w:val="00C42D2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C42D2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7788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7108</Words>
  <Characters>40520</Characters>
  <Application>Microsoft Office Word</Application>
  <DocSecurity>0</DocSecurity>
  <Lines>337</Lines>
  <Paragraphs>95</Paragraphs>
  <ScaleCrop>false</ScaleCrop>
  <Company>Krokoz™ Inc.</Company>
  <LinksUpToDate>false</LinksUpToDate>
  <CharactersWithSpaces>47533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3</cp:revision>
  <dcterms:created xsi:type="dcterms:W3CDTF">2020-06-01T12:28:00Z</dcterms:created>
  <dcterms:modified xsi:type="dcterms:W3CDTF">2020-06-01T12:31:00Z</dcterms:modified>
</cp:coreProperties>
</file>