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5E0" w:rsidRPr="0081468E" w:rsidRDefault="002775E0" w:rsidP="0081468E">
      <w:pPr>
        <w:widowControl w:val="0"/>
        <w:autoSpaceDE w:val="0"/>
        <w:autoSpaceDN w:val="0"/>
        <w:adjustRightInd w:val="0"/>
        <w:spacing w:after="0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Обеспеченность </w:t>
      </w:r>
      <w:proofErr w:type="spellStart"/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транспортной инфраструктурой и логистикой</w:t>
      </w:r>
      <w:r w:rsidR="00C749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наличие сервисной и сопутствующей инфраструктуры.</w:t>
      </w:r>
    </w:p>
    <w:p w:rsidR="001F4E6E" w:rsidRPr="001F4E6E" w:rsidRDefault="001F4E6E" w:rsidP="0081468E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bookmarkStart w:id="0" w:name="_GoBack"/>
      <w:bookmarkEnd w:id="0"/>
    </w:p>
    <w:p w:rsidR="0081468E" w:rsidRPr="0081468E" w:rsidRDefault="0081468E" w:rsidP="005723A7">
      <w:pPr>
        <w:widowControl w:val="0"/>
        <w:tabs>
          <w:tab w:val="left" w:pos="85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  </w:t>
      </w:r>
      <w:r w:rsidR="00776985" w:rsidRPr="00776985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Кадошкинский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район имеет развитую транспортную инфраструктуру. Через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пгт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Кадошкино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проходит автомобильная дорога регионального значения г. Рузаевка – г.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Ковылкино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–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р.п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. Торбеево (протяженность по территории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Кадошкинского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муниципального района  30,5 км), которая соединяет не только муниципальные районы республики, но и обеспечивает связь районов с г. Саранск, Пензенской, Ульяновской, Рязанской, Московской областями. </w:t>
      </w:r>
    </w:p>
    <w:p w:rsidR="0081468E" w:rsidRPr="0081468E" w:rsidRDefault="0081468E" w:rsidP="005723A7">
      <w:pPr>
        <w:widowControl w:val="0"/>
        <w:tabs>
          <w:tab w:val="left" w:pos="709"/>
          <w:tab w:val="left" w:pos="85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  </w:t>
      </w:r>
      <w:r w:rsidR="00776985" w:rsidRPr="00776985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По территории 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пгт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Кадошкино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проходит участок Горьковской железной дороги, поселок имеет железнодорожное сообщение с городами Москва, Саранск, Самара, Уфа, Челябинск.</w:t>
      </w:r>
      <w:r w:rsidRPr="0081468E">
        <w:rPr>
          <w:rFonts w:ascii="Times New Roman" w:eastAsia="Calibri" w:hAnsi="Times New Roman" w:cs="Times New Roman"/>
          <w:sz w:val="28"/>
          <w:szCs w:val="28"/>
        </w:rPr>
        <w:t xml:space="preserve"> Железнодорожная инфраструктура имеет возможность обеспечить возрастающие объемы перевозок грузов, а также беспрепятственный пропуск грузов через территорию района.</w:t>
      </w:r>
    </w:p>
    <w:p w:rsidR="0081468E" w:rsidRPr="0081468E" w:rsidRDefault="0081468E" w:rsidP="00776985">
      <w:pPr>
        <w:tabs>
          <w:tab w:val="left" w:pos="851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</w:t>
      </w:r>
      <w:r w:rsidR="00776985" w:rsidRPr="00776985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 </w:t>
      </w:r>
      <w:r w:rsidRPr="0081468E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Автотранспортный комплекс муниципального района </w:t>
      </w:r>
      <w:r w:rsidRPr="0081468E">
        <w:rPr>
          <w:rFonts w:ascii="Times New Roman" w:eastAsia="Calibri" w:hAnsi="Times New Roman" w:cs="Times New Roman"/>
          <w:sz w:val="28"/>
          <w:szCs w:val="28"/>
        </w:rPr>
        <w:t>объединяет сеть автомобильных дорог федерального, регионального и местного значения, сеть грузовых и пассажирских перевозок.</w:t>
      </w:r>
      <w:r w:rsidRPr="0081468E"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  <w:t xml:space="preserve"> </w:t>
      </w:r>
    </w:p>
    <w:p w:rsidR="0081468E" w:rsidRPr="0081468E" w:rsidRDefault="0081468E" w:rsidP="0081468E">
      <w:pPr>
        <w:widowControl w:val="0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81468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</w:t>
      </w: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Между населенными пунктами установлено автотранспортное сообщение, действует  </w:t>
      </w:r>
      <w:r w:rsidR="00CB1480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4</w:t>
      </w: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службы такси.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Кадошкинское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автотранспортное предприятие для обслуживания населения имеет </w:t>
      </w:r>
      <w:r w:rsidR="003F637C" w:rsidRPr="003F637C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14</w:t>
      </w: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единиц транспортной техники. </w:t>
      </w:r>
    </w:p>
    <w:p w:rsidR="009C1E1F" w:rsidRDefault="0081468E" w:rsidP="00776985">
      <w:pPr>
        <w:widowControl w:val="0"/>
        <w:tabs>
          <w:tab w:val="left" w:pos="85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 </w:t>
      </w:r>
      <w:r w:rsidR="009C1E1F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  <w:r w:rsidR="00776985" w:rsidRPr="00776985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  <w:r w:rsidR="009C1E1F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Кроме того</w:t>
      </w:r>
      <w:r w:rsidR="00C74937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,</w:t>
      </w:r>
      <w:r w:rsidR="009C1E1F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н</w:t>
      </w:r>
      <w:r w:rsidR="009C1E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территории </w:t>
      </w:r>
      <w:proofErr w:type="spellStart"/>
      <w:r w:rsidR="009C1E1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9C1E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действует</w:t>
      </w:r>
      <w:r w:rsidR="009C1E1F" w:rsidRPr="009C1E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</w:t>
      </w:r>
      <w:r w:rsidR="00B02E11" w:rsidRPr="001F4E6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C1E1F" w:rsidRPr="009C1E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C1E1F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индивидуальных</w:t>
      </w:r>
      <w:proofErr w:type="gramEnd"/>
      <w:r w:rsidR="009C1E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предпринимател</w:t>
      </w:r>
      <w:r w:rsidR="008A7D2C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C7493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C1E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осуществляющих грузовые перевозки.</w:t>
      </w:r>
    </w:p>
    <w:p w:rsidR="0081468E" w:rsidRPr="0081468E" w:rsidRDefault="009C1E1F" w:rsidP="0081468E">
      <w:pPr>
        <w:widowControl w:val="0"/>
        <w:tabs>
          <w:tab w:val="left" w:pos="85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1468E"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  <w:r w:rsidR="00776985" w:rsidRPr="00776985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  <w:r w:rsidR="0081468E"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Протяженность автомобильных дорог общего пользования регионального и территориального значения, располагающихся в </w:t>
      </w:r>
      <w:proofErr w:type="spellStart"/>
      <w:r w:rsidR="0081468E"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Кадошкинском</w:t>
      </w:r>
      <w:proofErr w:type="spellEnd"/>
      <w:r w:rsidR="0081468E"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муниципальном  районе составляет  более  122 км, из них 105,7 км (87%) имеют твердое покрытие. Доля населенных пунктов, обеспеченных сообщением по дорогам с твердым покрытием составляет около 70%.</w:t>
      </w:r>
      <w:r w:rsidR="0081468E"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 xml:space="preserve">                                                                                                    </w:t>
      </w:r>
    </w:p>
    <w:p w:rsidR="0081468E" w:rsidRPr="001F4E6E" w:rsidRDefault="0081468E" w:rsidP="0081468E">
      <w:pPr>
        <w:widowControl w:val="0"/>
        <w:suppressAutoHyphens/>
        <w:autoSpaceDE w:val="0"/>
        <w:spacing w:after="0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776985" w:rsidRPr="001F4E6E" w:rsidRDefault="00776985" w:rsidP="0081468E">
      <w:pPr>
        <w:widowControl w:val="0"/>
        <w:suppressAutoHyphens/>
        <w:autoSpaceDE w:val="0"/>
        <w:spacing w:after="0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776985" w:rsidRPr="001F4E6E" w:rsidRDefault="00776985" w:rsidP="0081468E">
      <w:pPr>
        <w:widowControl w:val="0"/>
        <w:suppressAutoHyphens/>
        <w:autoSpaceDE w:val="0"/>
        <w:spacing w:after="0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776985" w:rsidRPr="001F4E6E" w:rsidRDefault="00776985" w:rsidP="0081468E">
      <w:pPr>
        <w:widowControl w:val="0"/>
        <w:suppressAutoHyphens/>
        <w:autoSpaceDE w:val="0"/>
        <w:spacing w:after="0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81468E" w:rsidRPr="0081468E" w:rsidRDefault="0081468E" w:rsidP="0081468E">
      <w:pPr>
        <w:widowControl w:val="0"/>
        <w:suppressAutoHyphens/>
        <w:autoSpaceDE w:val="0"/>
        <w:spacing w:after="0"/>
        <w:rPr>
          <w:rFonts w:ascii="Times New Roman" w:eastAsia="Times New Roman" w:hAnsi="Times New Roman" w:cs="Times New Roman"/>
          <w:b/>
          <w:bCs/>
          <w:i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 xml:space="preserve">                                                                                                                  </w:t>
      </w:r>
      <w:r w:rsidRPr="0081468E">
        <w:rPr>
          <w:rFonts w:ascii="Times New Roman" w:eastAsia="Times New Roman" w:hAnsi="Times New Roman" w:cs="Times New Roman"/>
          <w:bCs/>
          <w:i/>
          <w:kern w:val="2"/>
          <w:sz w:val="28"/>
          <w:szCs w:val="28"/>
          <w:lang w:eastAsia="zh-CN"/>
        </w:rPr>
        <w:t xml:space="preserve">Таблица </w:t>
      </w:r>
      <w:r>
        <w:rPr>
          <w:rFonts w:ascii="Times New Roman" w:eastAsia="Times New Roman" w:hAnsi="Times New Roman" w:cs="Times New Roman"/>
          <w:bCs/>
          <w:i/>
          <w:kern w:val="2"/>
          <w:sz w:val="28"/>
          <w:szCs w:val="28"/>
          <w:lang w:eastAsia="zh-CN"/>
        </w:rPr>
        <w:t>1</w:t>
      </w:r>
    </w:p>
    <w:p w:rsidR="0081468E" w:rsidRPr="0081468E" w:rsidRDefault="0081468E" w:rsidP="0081468E">
      <w:pPr>
        <w:widowControl w:val="0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81468E" w:rsidRPr="0081468E" w:rsidRDefault="0081468E" w:rsidP="0081468E">
      <w:pPr>
        <w:widowControl w:val="0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lastRenderedPageBreak/>
        <w:t xml:space="preserve">Протяженность автомобильных дорог </w:t>
      </w:r>
    </w:p>
    <w:p w:rsidR="0081468E" w:rsidRPr="0081468E" w:rsidRDefault="0081468E" w:rsidP="0081468E">
      <w:pPr>
        <w:widowControl w:val="0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по административному значению и типам покрытий.</w:t>
      </w:r>
    </w:p>
    <w:p w:rsidR="0081468E" w:rsidRPr="0081468E" w:rsidRDefault="0081468E" w:rsidP="0081468E">
      <w:pPr>
        <w:widowControl w:val="0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</w:p>
    <w:tbl>
      <w:tblPr>
        <w:tblStyle w:val="1-31"/>
        <w:tblW w:w="906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50"/>
        <w:gridCol w:w="1469"/>
        <w:gridCol w:w="1904"/>
        <w:gridCol w:w="1037"/>
      </w:tblGrid>
      <w:tr w:rsidR="0081468E" w:rsidRPr="0081468E" w:rsidTr="008146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>Административное</w:t>
            </w:r>
            <w:r w:rsidRPr="0081468E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br/>
              <w:t xml:space="preserve">значение дорог  </w:t>
            </w:r>
          </w:p>
        </w:tc>
        <w:tc>
          <w:tcPr>
            <w:tcW w:w="4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>Протяженность дорог по типам покрытий</w:t>
            </w:r>
          </w:p>
          <w:p w:rsidR="0081468E" w:rsidRPr="0081468E" w:rsidRDefault="0081468E" w:rsidP="003F637C">
            <w:pPr>
              <w:suppressAutoHyphens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>на 01.01.20</w:t>
            </w:r>
            <w:r w:rsidR="003F637C" w:rsidRPr="001F4E6E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>21</w:t>
            </w:r>
            <w:r w:rsidRPr="0081468E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 xml:space="preserve"> (км)</w:t>
            </w:r>
          </w:p>
        </w:tc>
      </w:tr>
      <w:tr w:rsidR="0081468E" w:rsidRPr="0081468E" w:rsidTr="00814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68E" w:rsidRPr="0081468E" w:rsidRDefault="0081468E" w:rsidP="0081468E">
            <w:pPr>
              <w:spacing w:line="276" w:lineRule="auto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Всего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 xml:space="preserve">Асфальтобетон,   </w:t>
            </w: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br/>
            </w:r>
            <w:proofErr w:type="spellStart"/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цементобетон</w:t>
            </w:r>
            <w:proofErr w:type="spellEnd"/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Грунт</w:t>
            </w:r>
          </w:p>
        </w:tc>
      </w:tr>
      <w:tr w:rsidR="0081468E" w:rsidRPr="0081468E" w:rsidTr="0081468E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proofErr w:type="spellStart"/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Межпоселенческие</w:t>
            </w:r>
            <w:proofErr w:type="spellEnd"/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16,3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9,6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6,7</w:t>
            </w:r>
          </w:p>
        </w:tc>
      </w:tr>
      <w:tr w:rsidR="0081468E" w:rsidRPr="0081468E" w:rsidTr="00814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Автомобильные дороги поселений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105,7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47,9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57,8</w:t>
            </w:r>
          </w:p>
        </w:tc>
      </w:tr>
      <w:tr w:rsidR="0081468E" w:rsidRPr="0081468E" w:rsidTr="0081468E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Итого автомобильных дорог общего  пользования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122,0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57,5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64,5</w:t>
            </w:r>
          </w:p>
        </w:tc>
      </w:tr>
    </w:tbl>
    <w:p w:rsidR="0081468E" w:rsidRPr="0081468E" w:rsidRDefault="0081468E" w:rsidP="0081468E">
      <w:pPr>
        <w:widowControl w:val="0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ab/>
      </w:r>
    </w:p>
    <w:p w:rsidR="0081468E" w:rsidRPr="0081468E" w:rsidRDefault="0081468E" w:rsidP="005723A7">
      <w:pPr>
        <w:widowControl w:val="0"/>
        <w:tabs>
          <w:tab w:val="left" w:pos="85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 </w:t>
      </w:r>
      <w:r w:rsidR="005723A7" w:rsidRPr="005723A7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По техническим категориям сеть дорог общего пользования регионального и территориального значения характеризуется следующими показателями: II техническая категория – 5,1 км, III техническая категория – 24,3 км, IV техническая категория – 19,7 км, V и VI технические категории – 42,4 км, грунтовые дороги – 30,8 км. Доля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составляет в районе 79,8 %.</w:t>
      </w:r>
    </w:p>
    <w:p w:rsidR="002775E0" w:rsidRPr="0081468E" w:rsidRDefault="0081468E" w:rsidP="0081468E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1468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5723A7" w:rsidRPr="00572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r w:rsidRPr="0081468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Бюджетная обеспеченность собственными доходными ресурсами не позволяет осуществлять комплекс мероприятий по ремонту и содержанию автомобильных дорог в полном объеме. На отдельных участках автомобильных дорог износ дорожного полотна достигает 80%. </w:t>
      </w:r>
    </w:p>
    <w:p w:rsidR="0076649E" w:rsidRPr="00A448BF" w:rsidRDefault="005723A7" w:rsidP="007664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2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649E" w:rsidRPr="00F14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2019 году в рамках национального проекта «Безопасные и качественные автомобильные дороги» проведены работы по капитальному ремонту подъездной дороги к п. </w:t>
      </w:r>
      <w:proofErr w:type="spellStart"/>
      <w:r w:rsidR="0076649E" w:rsidRPr="00F1417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Кадошкино</w:t>
      </w:r>
      <w:proofErr w:type="spellEnd"/>
      <w:r w:rsidR="0076649E" w:rsidRPr="00F14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АЗС до железнодорожного переезда, протяженностью 1,28 км, а также участок дороги Пушкино – Нагаево, протяженностью 3,8 км. Общая протяженность 5,08 км. Общая стоимость работ составила более 65,8 млн. руб.</w:t>
      </w:r>
    </w:p>
    <w:p w:rsidR="0076649E" w:rsidRPr="009C1E1F" w:rsidRDefault="005723A7" w:rsidP="005723A7">
      <w:pPr>
        <w:tabs>
          <w:tab w:val="left" w:pos="851"/>
        </w:tabs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2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649E" w:rsidRPr="00F14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76649E" w:rsidRPr="00A448BF">
        <w:rPr>
          <w:rFonts w:ascii="Times New Roman" w:eastAsia="Times New Roman" w:hAnsi="Times New Roman" w:cs="Times New Roman"/>
          <w:sz w:val="28"/>
          <w:szCs w:val="28"/>
          <w:lang w:eastAsia="ru-RU"/>
        </w:rPr>
        <w:t>2020</w:t>
      </w:r>
      <w:r w:rsidR="0076649E" w:rsidRPr="00F14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отремонтирован участок дороги в </w:t>
      </w:r>
      <w:proofErr w:type="spellStart"/>
      <w:r w:rsidR="0076649E" w:rsidRPr="00F14173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="0076649E" w:rsidRPr="00F14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76649E" w:rsidRPr="00F1417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Кадошкино</w:t>
      </w:r>
      <w:proofErr w:type="spellEnd"/>
      <w:r w:rsidR="0076649E" w:rsidRPr="00F14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ул. Заводская и ул. Пушкина, общей протяженностью 4,0 км. Стоимость ремонта составила 46,9 млн. руб. Уложено новое полотно дороги и съездов, проведен ремонт тротуаров, в том числе от школы до ул. Блинкова. Также установлены дорожные знаки, обустроены пешеходные переходы, установлено ограждение и нанесена разметка.</w:t>
      </w:r>
    </w:p>
    <w:p w:rsidR="002775E0" w:rsidRPr="0081468E" w:rsidRDefault="002775E0" w:rsidP="0081468E">
      <w:pPr>
        <w:widowControl w:val="0"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81468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lastRenderedPageBreak/>
        <w:t>Таблица</w:t>
      </w:r>
      <w:r w:rsidR="0081468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="0081468E" w:rsidRPr="0081468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2 </w:t>
      </w:r>
    </w:p>
    <w:p w:rsidR="002775E0" w:rsidRPr="0081468E" w:rsidRDefault="002775E0" w:rsidP="008146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Характеристика маршрутов, обслуживаемых АО "</w:t>
      </w:r>
      <w:proofErr w:type="spellStart"/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Кадошкинское</w:t>
      </w:r>
      <w:proofErr w:type="spellEnd"/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АТП" в </w:t>
      </w:r>
      <w:proofErr w:type="spellStart"/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Кадошкинском</w:t>
      </w:r>
      <w:proofErr w:type="spellEnd"/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2"/>
        <w:gridCol w:w="2388"/>
        <w:gridCol w:w="2012"/>
        <w:gridCol w:w="1304"/>
        <w:gridCol w:w="2085"/>
      </w:tblGrid>
      <w:tr w:rsidR="002775E0" w:rsidRPr="0081468E" w:rsidTr="002775E0"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маршрута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промежуточных остановочных пунктов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Протяженность маршрута, </w:t>
            </w:r>
            <w:proofErr w:type="gram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в пути, мин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Параметры транспортного средства (класс, количество, марка)</w:t>
            </w:r>
          </w:p>
        </w:tc>
      </w:tr>
      <w:tr w:rsidR="002775E0" w:rsidRPr="0081468E" w:rsidTr="002775E0"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2775E0" w:rsidRPr="0081468E" w:rsidTr="002775E0"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- Б. Поляна –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Адашево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Латышовка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Насакан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Потьма, Большая Поляна,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Адашево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Средний, 3,</w:t>
            </w:r>
          </w:p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ПАЗ-32053</w:t>
            </w:r>
          </w:p>
        </w:tc>
      </w:tr>
      <w:tr w:rsidR="002775E0" w:rsidRPr="0081468E" w:rsidTr="002775E0"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- Б. Поляна –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Паево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Латышовка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Насакан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Потьма, Большая Поляна,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Адашево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Ямщина,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Паево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Средний, 3,</w:t>
            </w:r>
          </w:p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ПАЗ-32053</w:t>
            </w:r>
          </w:p>
        </w:tc>
      </w:tr>
      <w:tr w:rsidR="002775E0" w:rsidRPr="0081468E" w:rsidTr="002775E0"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–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Паево</w:t>
            </w:r>
            <w:proofErr w:type="spellEnd"/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Латышовка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Адашево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Ямщина,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Паево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Средний, 3,</w:t>
            </w:r>
          </w:p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ПАЗ-32053</w:t>
            </w:r>
          </w:p>
        </w:tc>
      </w:tr>
      <w:tr w:rsidR="002775E0" w:rsidRPr="0081468E" w:rsidTr="002775E0"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- Пушкино – Нагаево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F77FB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 Пушкино, Нагаево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Средний, 3,</w:t>
            </w:r>
          </w:p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ПАЗ-32053</w:t>
            </w:r>
          </w:p>
        </w:tc>
      </w:tr>
      <w:tr w:rsidR="002775E0" w:rsidRPr="0081468E" w:rsidTr="002775E0"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- Б. Полянки – Глушково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502D1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Латышовка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Насакан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Потьма, Большая Полян</w:t>
            </w:r>
            <w:r w:rsidR="00502D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Глушково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Средний, 3,</w:t>
            </w:r>
          </w:p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ПАЗ-32053</w:t>
            </w:r>
          </w:p>
        </w:tc>
      </w:tr>
      <w:tr w:rsidR="002775E0" w:rsidRPr="0081468E" w:rsidTr="002775E0"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- Б. Поляна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Латышовка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Насакан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Потьма, Большая Поляна,</w:t>
            </w:r>
          </w:p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Адашево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Средний, 3,</w:t>
            </w:r>
          </w:p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ПАЗ-32053</w:t>
            </w:r>
          </w:p>
        </w:tc>
      </w:tr>
    </w:tbl>
    <w:p w:rsidR="002775E0" w:rsidRDefault="002775E0" w:rsidP="0081468E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723A7" w:rsidRPr="005723A7" w:rsidRDefault="005723A7" w:rsidP="0081468E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2775E0" w:rsidRDefault="002775E0" w:rsidP="00C74937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качественную работу и прибыльность автотранспортной организации может повлиять целый ряд факторов: срок эксплуатации единиц автобусного парка, его физический износ; увеличение затрат на техническое обслуживание и ремонт автобусов; рост цен на топливо, расходы, связанные с общехозяйственными нуждами </w:t>
      </w:r>
      <w:r w:rsidR="005723A7" w:rsidRPr="00572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468E">
        <w:rPr>
          <w:rFonts w:ascii="Times New Roman" w:eastAsia="Times New Roman" w:hAnsi="Times New Roman" w:cs="Times New Roman"/>
          <w:sz w:val="28"/>
          <w:szCs w:val="28"/>
          <w:lang w:eastAsia="ru-RU"/>
        </w:rPr>
        <w:t>(газо- и электроснабжение, услуги связи и т. д.); снижение пассажиропотока.</w:t>
      </w:r>
    </w:p>
    <w:p w:rsidR="00AD00E1" w:rsidRPr="0081468E" w:rsidRDefault="00AD00E1" w:rsidP="0081468E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299A" w:rsidRDefault="00AD00E1" w:rsidP="00AD00E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</w:t>
      </w:r>
      <w:r w:rsidR="002775E0" w:rsidRPr="00814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перечисленными рисками планируется за счет совершенствование практики применения рыночных инструментов контролируемой конкуренции, а именно создания на муниципальном уровне системы </w:t>
      </w:r>
      <w:proofErr w:type="gramStart"/>
      <w:r w:rsidR="002775E0" w:rsidRPr="008146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="002775E0" w:rsidRPr="00814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состоянием пассажирских перевозок, осуществляемых перевозчиками различных форм собственности. В данном случае возможен мониторинг качества пассажирских перевозок, частоты правонарушений со стороны перевозчиков, материально-технического состояния автотранспортных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средств.</w:t>
      </w:r>
    </w:p>
    <w:p w:rsidR="00E4299A" w:rsidRPr="00B764FB" w:rsidRDefault="00E4299A" w:rsidP="00B764F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действуют</w:t>
      </w:r>
      <w:r w:rsidR="00B76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 служб, осуществляющих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64F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техобслуживание и ремонт транспортных средств</w:t>
      </w:r>
      <w:r w:rsidR="00B764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299A" w:rsidRDefault="00B764FB" w:rsidP="00B764F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42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 </w:t>
      </w:r>
      <w:proofErr w:type="spellStart"/>
      <w:r w:rsidR="00E4299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E42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действуют две автозаправочные станции, характеристик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42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42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приведен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E42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ниже.  </w:t>
      </w:r>
    </w:p>
    <w:p w:rsidR="00E4299A" w:rsidRDefault="00E4299A" w:rsidP="00B764F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61EE" w:rsidRPr="00E4299A" w:rsidRDefault="000761EE" w:rsidP="00E4299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0761EE" w:rsidRPr="00E4299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869" w:type="dxa"/>
        <w:tblInd w:w="93" w:type="dxa"/>
        <w:tblLook w:val="04A0" w:firstRow="1" w:lastRow="0" w:firstColumn="1" w:lastColumn="0" w:noHBand="0" w:noVBand="1"/>
      </w:tblPr>
      <w:tblGrid>
        <w:gridCol w:w="422"/>
        <w:gridCol w:w="1089"/>
        <w:gridCol w:w="2081"/>
        <w:gridCol w:w="1273"/>
        <w:gridCol w:w="1052"/>
        <w:gridCol w:w="964"/>
        <w:gridCol w:w="964"/>
        <w:gridCol w:w="1050"/>
        <w:gridCol w:w="842"/>
        <w:gridCol w:w="774"/>
        <w:gridCol w:w="1017"/>
        <w:gridCol w:w="392"/>
        <w:gridCol w:w="392"/>
        <w:gridCol w:w="392"/>
        <w:gridCol w:w="392"/>
        <w:gridCol w:w="392"/>
        <w:gridCol w:w="392"/>
        <w:gridCol w:w="392"/>
        <w:gridCol w:w="392"/>
        <w:gridCol w:w="1052"/>
      </w:tblGrid>
      <w:tr w:rsidR="00662960" w:rsidRPr="00662960" w:rsidTr="00662960">
        <w:trPr>
          <w:trHeight w:val="818"/>
        </w:trPr>
        <w:tc>
          <w:tcPr>
            <w:tcW w:w="14869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2960" w:rsidRPr="00662960" w:rsidRDefault="00662960" w:rsidP="00055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Реестр АЗС  (по </w:t>
            </w:r>
            <w:proofErr w:type="spellStart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Кадошкинскому</w:t>
            </w:r>
            <w:proofErr w:type="spellEnd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муниципальному району)</w:t>
            </w:r>
          </w:p>
        </w:tc>
      </w:tr>
      <w:tr w:rsidR="00662960" w:rsidRPr="00662960" w:rsidTr="00662960">
        <w:trPr>
          <w:trHeight w:val="720"/>
        </w:trPr>
        <w:tc>
          <w:tcPr>
            <w:tcW w:w="2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Торговое название АЗС (бренд)</w:t>
            </w:r>
          </w:p>
        </w:tc>
        <w:tc>
          <w:tcPr>
            <w:tcW w:w="23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Адрес фактического размещения</w:t>
            </w:r>
          </w:p>
        </w:tc>
        <w:tc>
          <w:tcPr>
            <w:tcW w:w="13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ФИО руководителя (ответственного лица)</w:t>
            </w:r>
          </w:p>
        </w:tc>
        <w:tc>
          <w:tcPr>
            <w:tcW w:w="10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Контактный телефон</w:t>
            </w: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Организация обслуживания потребителей</w:t>
            </w:r>
          </w:p>
        </w:tc>
        <w:tc>
          <w:tcPr>
            <w:tcW w:w="10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Наличие терминала безналичной оплаты</w:t>
            </w:r>
          </w:p>
        </w:tc>
        <w:tc>
          <w:tcPr>
            <w:tcW w:w="25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Организация торговой деятельности </w:t>
            </w:r>
          </w:p>
        </w:tc>
        <w:tc>
          <w:tcPr>
            <w:tcW w:w="204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Дополнительный сервис</w:t>
            </w:r>
          </w:p>
        </w:tc>
        <w:tc>
          <w:tcPr>
            <w:tcW w:w="10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Примечания</w:t>
            </w:r>
          </w:p>
        </w:tc>
      </w:tr>
      <w:tr w:rsidR="00662960" w:rsidRPr="00662960" w:rsidTr="00662960">
        <w:trPr>
          <w:trHeight w:val="2490"/>
        </w:trPr>
        <w:tc>
          <w:tcPr>
            <w:tcW w:w="2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наличие помещения для </w:t>
            </w:r>
            <w:proofErr w:type="spellStart"/>
            <w:proofErr w:type="gramStart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обслужива-ния</w:t>
            </w:r>
            <w:proofErr w:type="spellEnd"/>
            <w:proofErr w:type="gramEnd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обслужива-ние</w:t>
            </w:r>
            <w:proofErr w:type="spellEnd"/>
            <w:proofErr w:type="gramEnd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"через окно"</w:t>
            </w: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продажа воды и напитков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продажа прочих </w:t>
            </w:r>
            <w:proofErr w:type="spellStart"/>
            <w:proofErr w:type="gramStart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сопутст-вующих</w:t>
            </w:r>
            <w:proofErr w:type="spellEnd"/>
            <w:proofErr w:type="gramEnd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товаров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наличие </w:t>
            </w:r>
            <w:proofErr w:type="spellStart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вендингово-го</w:t>
            </w:r>
            <w:proofErr w:type="spellEnd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аппарата (</w:t>
            </w:r>
            <w:proofErr w:type="spellStart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кофемаши-ны</w:t>
            </w:r>
            <w:proofErr w:type="spellEnd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и др.) </w:t>
            </w:r>
            <w:r w:rsidRPr="0066296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указать что именно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санузел </w:t>
            </w: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заправщик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ремонт, подкачка шин, автомойка, </w:t>
            </w:r>
            <w:proofErr w:type="spellStart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шиномонтаж</w:t>
            </w:r>
            <w:proofErr w:type="spellEnd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, иное </w:t>
            </w:r>
            <w:r w:rsidRPr="0066296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(указать)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бонусная (</w:t>
            </w:r>
            <w:proofErr w:type="spellStart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скидочная</w:t>
            </w:r>
            <w:proofErr w:type="spellEnd"/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) карта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общепит (кафе, буфет, столовая и др.)</w:t>
            </w:r>
          </w:p>
        </w:tc>
        <w:tc>
          <w:tcPr>
            <w:tcW w:w="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гостиница, отель и др.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стоянка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другое </w:t>
            </w:r>
            <w:r w:rsidRPr="0066296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r w:rsidRPr="0066296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указать</w:t>
            </w:r>
            <w:r w:rsidRPr="0066296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0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662960" w:rsidRPr="00662960" w:rsidTr="00662960">
        <w:trPr>
          <w:trHeight w:val="945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КАЗС-31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4319011, </w:t>
            </w:r>
            <w:proofErr w:type="spellStart"/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РМ,Кадошкинский</w:t>
            </w:r>
            <w:proofErr w:type="spellEnd"/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р-он, </w:t>
            </w:r>
            <w:proofErr w:type="spellStart"/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Start"/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.Л</w:t>
            </w:r>
            <w:proofErr w:type="gramEnd"/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атышовка</w:t>
            </w:r>
            <w:proofErr w:type="spellEnd"/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Гущин Владимир Иванович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тел. 24-24-15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62960" w:rsidRPr="00662960" w:rsidTr="00662960">
        <w:trPr>
          <w:trHeight w:val="1575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2960" w:rsidRPr="00662960" w:rsidRDefault="00662960" w:rsidP="00662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ООО «</w:t>
            </w:r>
            <w:proofErr w:type="spellStart"/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ГазОЙЛ</w:t>
            </w:r>
            <w:proofErr w:type="spellEnd"/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КАЗС-23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431900, </w:t>
            </w:r>
            <w:proofErr w:type="spellStart"/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РМ,Кадошкинский</w:t>
            </w:r>
            <w:proofErr w:type="spellEnd"/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р-он, </w:t>
            </w:r>
            <w:proofErr w:type="spellStart"/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gramStart"/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оммунистическая</w:t>
            </w:r>
            <w:proofErr w:type="spellEnd"/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б/н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Елисейкин</w:t>
            </w:r>
            <w:proofErr w:type="spellEnd"/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 Николаевич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тел. 54-68-68,тел.37-29-29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2960" w:rsidRPr="00662960" w:rsidRDefault="00662960" w:rsidP="0066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2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EC4619" w:rsidRDefault="00EC4619" w:rsidP="00662960">
      <w:pPr>
        <w:widowControl w:val="0"/>
        <w:autoSpaceDE w:val="0"/>
        <w:autoSpaceDN w:val="0"/>
        <w:adjustRightInd w:val="0"/>
        <w:spacing w:after="0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C4619" w:rsidSect="00662960">
      <w:pgSz w:w="16838" w:h="11906" w:orient="landscape"/>
      <w:pgMar w:top="1701" w:right="111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1C0"/>
    <w:rsid w:val="00055C89"/>
    <w:rsid w:val="000761EE"/>
    <w:rsid w:val="001F4E6E"/>
    <w:rsid w:val="002775E0"/>
    <w:rsid w:val="003F637C"/>
    <w:rsid w:val="00502D1E"/>
    <w:rsid w:val="0052578F"/>
    <w:rsid w:val="005723A7"/>
    <w:rsid w:val="00662960"/>
    <w:rsid w:val="007361C0"/>
    <w:rsid w:val="0076649E"/>
    <w:rsid w:val="00776985"/>
    <w:rsid w:val="0081468E"/>
    <w:rsid w:val="008A7D2C"/>
    <w:rsid w:val="0095552B"/>
    <w:rsid w:val="009C1E1F"/>
    <w:rsid w:val="00A448BF"/>
    <w:rsid w:val="00AD00E1"/>
    <w:rsid w:val="00B02E11"/>
    <w:rsid w:val="00B764FB"/>
    <w:rsid w:val="00C74937"/>
    <w:rsid w:val="00CB1480"/>
    <w:rsid w:val="00E4299A"/>
    <w:rsid w:val="00EC4619"/>
    <w:rsid w:val="00EE70F9"/>
    <w:rsid w:val="00F14173"/>
    <w:rsid w:val="00F77FB6"/>
    <w:rsid w:val="00F9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-31">
    <w:name w:val="Средняя сетка 1 - Акцент 31"/>
    <w:basedOn w:val="a1"/>
    <w:next w:val="1-3"/>
    <w:uiPriority w:val="67"/>
    <w:rsid w:val="0081468E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nil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-3">
    <w:name w:val="Medium Grid 1 Accent 3"/>
    <w:basedOn w:val="a1"/>
    <w:uiPriority w:val="67"/>
    <w:rsid w:val="0081468E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-31">
    <w:name w:val="Средняя сетка 1 - Акцент 31"/>
    <w:basedOn w:val="a1"/>
    <w:next w:val="1-3"/>
    <w:uiPriority w:val="67"/>
    <w:rsid w:val="0081468E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nil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-3">
    <w:name w:val="Medium Grid 1 Accent 3"/>
    <w:basedOn w:val="a1"/>
    <w:uiPriority w:val="67"/>
    <w:rsid w:val="0081468E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1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5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1056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dcterms:created xsi:type="dcterms:W3CDTF">2021-02-01T11:25:00Z</dcterms:created>
  <dcterms:modified xsi:type="dcterms:W3CDTF">2020-12-30T12:49:00Z</dcterms:modified>
</cp:coreProperties>
</file>