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Default Extension="png" ContentType="image/png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webSettings.xml" ContentType="application/vnd.openxmlformats-officedocument.wordprocessingml.webSettings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ve="http://schemas.openxmlformats.org/markup-compatibility/2006" xmlns:w="http://schemas.openxmlformats.org/wordprocessingml/2006/main" xmlns:w10="urn:schemas-microsoft-com:office:word" xmlns:wne="http://schemas.microsoft.com/office/word/2006/wordml">
  <w:body>
    <w:tbl>
      <w:tblPr>
        <w:tblStyle w:val="TableStyle0"/>
        <w:tblW w:w="0" w:type="auto"/>
        <w:tblLayout w:type="autofit"/>
        <w:tblLook w:val="04A0"/>
      </w:tblPr>
      <w:tblGrid>
        <w:gridCol w:w="1680"/>
        <w:gridCol w:w="315"/>
        <w:gridCol w:w="1365"/>
        <w:gridCol w:w="512"/>
        <w:gridCol w:w="354"/>
        <w:gridCol w:w="446"/>
        <w:gridCol w:w="328"/>
        <w:gridCol w:w="315"/>
        <w:gridCol w:w="236"/>
        <w:gridCol w:w="525"/>
        <w:gridCol w:w="564"/>
        <w:gridCol w:w="1667"/>
        <w:gridCol w:w="1667"/>
        <w:gridCol w:w="1667"/>
        <w:gridCol w:w="1667"/>
        <w:gridCol w:w="1667"/>
        <w:gridCol w:w="1667"/>
        <w:gridCol w:w="1667"/>
        <w:gridCol w:w="1667"/>
      </w:tblGrid>
      <w:tr>
        <w:trPr>
          <w:trHeight w:val="60" w:hRule="atLeast"/>
        </w:trPr>
        <w:tc>
          <w:tcPr>
            <w:tcW w:w="14975" w:type="dxa"/>
            <w:gridSpan w:val="16"/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ОТЧЕТ  ОБ  ИСПОЛНЕНИИ БЮДЖЕТА</w:t>
            </w:r>
          </w:p>
        </w:tc>
        <w:tc>
          <w:tcPr>
            <w:tcW w:w="1667" w:type="dxa"/>
            <w:vMerge w:val="restart"/>
            <w:shd w:val="clear" w:color="FFFFFF" w:fill="FFFFFF"/>
            <w:textDirection w:val="lrTb"/>
            <w:vAlign w:val="bottom"/>
          </w:tcPr>
          <w:p>
            <w:pPr>
              <w:jc w:val="center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14975" w:type="dxa"/>
            <w:gridSpan w:val="16"/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ГЛАВНОГО РАСПОРЯДИТЕЛЯ, РАСПОРЯДИТЕЛЯ, ПОЛУЧАТЕЛЯ БЮДЖЕТНЫХ СРЕДСТВ, </w:t>
            </w:r>
          </w:p>
        </w:tc>
        <w:tc>
          <w:tcPr>
            <w:tcW w:w="1667" w:type="dxa"/>
            <w:vMerge w:val="continue"/>
            <w:shd w:val="clear" w:color="FFFFFF" w:fill="FFFFFF"/>
            <w:textDirection w:val="lrTb"/>
            <w:vAlign w:val="bottom"/>
          </w:tcPr>
          <w:p>
            <w:pPr>
              <w:jc w:val="center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14975" w:type="dxa"/>
            <w:gridSpan w:val="16"/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 ГЛАВНОГО АДМИНИСТРАТОРА, АДМИНИСТРАТОРА ИСТОЧНИКОВ ФИНАНСИРОВАНИЯ ДЕФИЦИТА БЮДЖЕТА, </w:t>
            </w:r>
          </w:p>
        </w:tc>
        <w:tc>
          <w:tcPr>
            <w:tcW w:w="1667" w:type="dxa"/>
            <w:vMerge w:val="continue"/>
            <w:shd w:val="clear" w:color="FFFFFF" w:fill="FFFFFF"/>
            <w:textDirection w:val="lrTb"/>
            <w:vAlign w:val="bottom"/>
          </w:tcPr>
          <w:p>
            <w:pPr>
              <w:jc w:val="center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14975" w:type="dxa"/>
            <w:gridSpan w:val="16"/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ГЛАВНОГО АДМИНИСТРАТОРА, АДМИНИСТРАТОРА ДОХОДОВ БЮДЖЕТА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non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КОДЫ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13308" w:type="dxa"/>
            <w:gridSpan w:val="15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Форма по ОКУД  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0503127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на </w:t>
            </w:r>
          </w:p>
        </w:tc>
        <w:tc>
          <w:tcPr>
            <w:tcW w:w="2231" w:type="dxa"/>
            <w:gridSpan w:val="2"/>
            <w:shd w:val="clear" w:color="FFFFFF" w:fill="D5EE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1 июня 2020 г.</w:t>
            </w:r>
          </w:p>
        </w:tc>
        <w:tc>
          <w:tcPr>
            <w:tcW w:w="6668" w:type="dxa"/>
            <w:gridSpan w:val="4"/>
            <w:shd w:val="clear" w:color="FFFFFF" w:fill="FFFFFF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Дата   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01.06.2020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cMar>
              <w:right w:w="105" w:type="dxa"/>
            </w:tcMar>
            <w:textDirection w:val="lrTb"/>
            <w:vAlign w:val="center"/>
          </w:tcPr>
          <w:p>
            <w:pPr>
              <w:wordWrap w:val="1"/>
              <w:jc w:val="right"/>
            </w:pPr>
          </w:p>
        </w:tc>
        <w:tc>
          <w:tcPr>
            <w:tcW w:w="1667" w:type="dxa"/>
            <w:tcBorders>
              <w:top w:val="single" w:sz="5" w:space="0" w:color="auto"/>
              <w:left w:val="single" w:sz="10" w:space="0" w:color="auto"/>
              <w:right w:val="single" w:sz="10" w:space="0" w:color="auto"/>
            </w:tcBorders>
            <w:shd w:val="clear" w:color="7FFFD4" w:fill="D5EEFF"/>
            <w:textDirection w:val="lrTb"/>
            <w:vAlign w:val="bottom"/>
          </w:tcPr>
          <w:p>
            <w:pPr>
              <w:jc w:val="center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6076" w:type="dxa"/>
            <w:gridSpan w:val="10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Главный распорядитель, распорядитель, получатель бюджетных средств, главный администратор, администратор доходов бюджета,</w:t>
            </w:r>
          </w:p>
        </w:tc>
        <w:tc>
          <w:tcPr>
            <w:tcW w:w="7232" w:type="dxa"/>
            <w:vMerge w:val="restart"/>
            <w:gridSpan w:val="5"/>
            <w:tcBorders>
              <w:bottom w:val="single" w:sz="5" w:space="0" w:color="auto"/>
            </w:tcBorders>
            <w:shd w:val="clear" w:color="FFFFFF" w:fill="D5EEFF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Администрация Большеполянского с/п Кадошкинского района РМ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по ОКПО 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04302301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6076" w:type="dxa"/>
            <w:gridSpan w:val="10"/>
            <w:tcBorders>
              <w:bottom w:val="none" w:sz="5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главный администратор, администратор источников финансирования </w:t>
              <w:br/>
              <w:t>
дефицита бюджета</w:t>
            </w:r>
          </w:p>
        </w:tc>
        <w:tc>
          <w:tcPr>
            <w:tcW w:w="7232" w:type="dxa"/>
            <w:vMerge w:val="continue"/>
            <w:gridSpan w:val="5"/>
            <w:tcBorders>
              <w:bottom w:val="single" w:sz="5" w:space="0" w:color="auto"/>
            </w:tcBorders>
            <w:shd w:val="clear" w:color="FFFFFF" w:fill="D5EEFF"/>
            <w:textDirection w:val="lrTb"/>
            <w:vAlign w:val="bottom"/>
          </w:tcPr>
          <w:p>
            <w:pPr>
              <w:wordWrap w:val="1"/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Глава по БК 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Наименование бюджета</w:t>
            </w: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7232" w:type="dxa"/>
            <w:gridSpan w:val="5"/>
            <w:tcBorders>
              <w:bottom w:val="single" w:sz="5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Бюджет Большеполянского сельского поселения Кадошкинского муниципального района Республики Мордовия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по ОКТМО 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89628410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872" w:type="dxa"/>
            <w:gridSpan w:val="4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Периодичность: месячная,квартальная, годовая</w:t>
            </w: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8899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Единица измерения:</w:t>
            </w:r>
          </w:p>
        </w:tc>
        <w:tc>
          <w:tcPr>
            <w:tcW w:w="1680" w:type="dxa"/>
            <w:gridSpan w:val="2"/>
            <w:shd w:val="clear" w:color="FFFFFF" w:fill="D5EE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руб.</w:t>
            </w:r>
          </w:p>
        </w:tc>
        <w:tc>
          <w:tcPr>
            <w:tcW w:w="11615" w:type="dxa"/>
            <w:gridSpan w:val="13"/>
            <w:shd w:val="clear" w:color="FFFFFF" w:fill="FFFFFF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по ОКЕИ 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383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/>
        <w:tc>
          <w:tcPr>
            <w:tcW w:w="3360" w:type="dxa"/>
            <w:gridSpan w:val="3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5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446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28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36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2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255" w:hRule="atLeast"/>
        </w:trPr>
        <w:tc>
          <w:tcPr>
            <w:tcW w:w="16642" w:type="dxa"/>
            <w:gridSpan w:val="17"/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1. Доходы бюджета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/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5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446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28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36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2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vMerge w:val="restart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 Наименование показателя</w:t>
            </w:r>
          </w:p>
        </w:tc>
        <w:tc>
          <w:tcPr>
            <w:tcW w:w="512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</w:t>
              <w:br/>
              <w:t>
стро-</w:t>
              <w:br/>
              <w:t>
ки</w:t>
            </w:r>
          </w:p>
        </w:tc>
        <w:tc>
          <w:tcPr>
            <w:tcW w:w="2768" w:type="dxa"/>
            <w:vMerge w:val="restart"/>
            <w:gridSpan w:val="7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 дохода</w:t>
              <w:br/>
              <w:t>
по бюджетной классификации</w:t>
            </w:r>
          </w:p>
        </w:tc>
        <w:tc>
          <w:tcPr>
            <w:tcW w:w="1667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6668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Исполнено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Неисполненные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vMerge w:val="continue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</w:pPr>
          </w:p>
        </w:tc>
        <w:tc>
          <w:tcPr>
            <w:tcW w:w="512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2768" w:type="dxa"/>
            <w:vMerge w:val="continue"/>
            <w:gridSpan w:val="7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1667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финансовые органы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банковские счета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некассовые операции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итого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назначения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non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left"/>
            </w:pPr>
            <w:r>
              <w:rPr>
                <w:rFonts w:ascii="Arial" w:hAnsi="Arial"/>
                <w:sz w:val="18"/>
                <w:szCs w:val="18"/>
              </w:rPr>
              <w:t>Доходы бюджета — всего</w:t>
            </w:r>
          </w:p>
        </w:tc>
        <w:tc>
          <w:tcPr>
            <w:tcW w:w="512" w:type="dxa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2768" w:type="dxa"/>
            <w:gridSpan w:val="7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1 339 200,00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538 585,28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538 585,28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FFFFFF" w:fill="FFFFFF"/>
            <w:tcMar>
              <w:left w:w="210" w:type="dxa"/>
            </w:tcMar>
            <w:textDirection w:val="lrTb"/>
            <w:vAlign w:val="top"/>
          </w:tcPr>
          <w:p>
            <w:pPr>
              <w:wordWrap w:val="0"/>
              <w:jc w:val="left"/>
            </w:pPr>
            <w:r>
              <w:rPr>
                <w:rFonts w:ascii="Arial" w:hAnsi="Arial"/>
                <w:sz w:val="16"/>
                <w:szCs w:val="16"/>
              </w:rPr>
              <w:t>в том числе:</w:t>
            </w:r>
          </w:p>
        </w:tc>
        <w:tc>
          <w:tcPr>
            <w:tcW w:w="512" w:type="dxa"/>
            <w:tcBorders>
              <w:left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354" w:type="dxa"/>
            <w:tcBorders>
              <w:left w:val="single" w:sz="5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325" w:type="dxa"/>
            <w:gridSpan w:val="4"/>
            <w:tcBorders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525" w:type="dxa"/>
            <w:tcBorders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564" w:type="dxa"/>
            <w:tcBorders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1010201001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12 400,00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6 187,54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6 187,54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6 212,46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 (пени по соответствующему платежу)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1010201001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2100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1,05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1,05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 (суммы денежных взысканий (штрафов) по соответствующему платежу согласно законодательству Российской Федерации)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1010201001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3000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60,52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60,52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1010203001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54,60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54,60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Единый сельскохозяйственный налог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1050301001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1060103010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66 000,00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306,00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306,00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65 694,00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(пени по соответствующему платежу)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1060103010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2100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6,39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6,39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Земельный налог с организаций, обладающих земельным участком,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1060603310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90 100,00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133 975,00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133 975,00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Земельный налог с организаций, обладающих земельным участком, расположенным в границах сельских поселений (пени по соответствующему платежу)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1060603310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2100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6,53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6,53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Земельный налог с физических лиц, обладающих земельным участком,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1060604310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159 900,00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29 776,64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29 776,64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130 123,36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Земельный налог с физических лиц, обладающих земельным участком, расположенным в границах сельских поселений (пени по соответствующему платежу)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1060604310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2100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300,01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300,01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2021500110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150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200 900,00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81 000,00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81 000,00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119 900,00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2022999910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150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445 800,00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165 960,00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165 960,00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279 840,00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2023002410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150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2023511810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150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78 700,00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18 951,00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18 951,00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59 749,00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2024001410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150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284 900,00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42 000,00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42 000,00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242 900,00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2070503010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150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60 000,00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60 000,00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512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 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p>
        <w:r>
          <w:br w:type="page"/>
        </w:r>
      </w:p>
      <w:tr>
        <w:trPr/>
        <w:tc>
          <w:tcPr>
            <w:tcW w:w="16642" w:type="dxa"/>
            <w:gridSpan w:val="17"/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2. Расходы бюджета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/>
        <w:tc>
          <w:tcPr>
            <w:tcW w:w="3360" w:type="dxa"/>
            <w:gridSpan w:val="3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/>
        <w:tc>
          <w:tcPr>
            <w:tcW w:w="3360" w:type="dxa"/>
            <w:vMerge w:val="restart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 Наименование показателя</w:t>
            </w:r>
          </w:p>
        </w:tc>
        <w:tc>
          <w:tcPr>
            <w:tcW w:w="512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</w:t>
              <w:br/>
              <w:t>
стро-</w:t>
              <w:br/>
              <w:t>
ки</w:t>
            </w:r>
          </w:p>
        </w:tc>
        <w:tc>
          <w:tcPr>
            <w:tcW w:w="2768" w:type="dxa"/>
            <w:vMerge w:val="restart"/>
            <w:gridSpan w:val="7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 расхода</w:t>
              <w:br/>
              <w:t>
по бюджетной классификации</w:t>
            </w:r>
          </w:p>
        </w:tc>
        <w:tc>
          <w:tcPr>
            <w:tcW w:w="1667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1667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Лимиты бюджетных обязательств</w:t>
            </w:r>
          </w:p>
        </w:tc>
        <w:tc>
          <w:tcPr>
            <w:tcW w:w="6668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Исполнено</w:t>
            </w:r>
          </w:p>
        </w:tc>
        <w:tc>
          <w:tcPr>
            <w:tcW w:w="3334" w:type="dxa"/>
            <w:gridSpan w:val="2"/>
            <w:tcBorders>
              <w:top w:val="single" w:sz="5" w:space="0" w:color="auto"/>
              <w:left w:val="single" w:sz="5" w:space="0" w:color="auto"/>
              <w:right w:val="single" w:sz="5" w:space="0" w:color="auto"/>
            </w:tcBorders>
            <w:shd w:val="clear" w:color="FFFFFF" w:fill="auto"/>
            <w:tcMar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Неисполненные назначения</w:t>
            </w:r>
          </w:p>
        </w:tc>
      </w:tr>
      <w:tr>
        <w:trPr/>
        <w:tc>
          <w:tcPr>
            <w:tcW w:w="3360" w:type="dxa"/>
            <w:vMerge w:val="continue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</w:pPr>
          </w:p>
        </w:tc>
        <w:tc>
          <w:tcPr>
            <w:tcW w:w="512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2768" w:type="dxa"/>
            <w:vMerge w:val="continue"/>
            <w:gridSpan w:val="7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1667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1667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финансовые органы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банковские счета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некассовые операции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итого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по ассигнованиям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по лимитам бюджетных обязательств</w:t>
            </w:r>
          </w:p>
        </w:tc>
      </w:tr>
      <w:tr>
        <w:trPr/>
        <w:tc>
          <w:tcPr>
            <w:tcW w:w="3360" w:type="dxa"/>
            <w:gridSpan w:val="3"/>
            <w:tcBorders>
              <w:top w:val="non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left"/>
            </w:pPr>
            <w:r>
              <w:rPr>
                <w:rFonts w:ascii="Arial" w:hAnsi="Arial"/>
                <w:sz w:val="18"/>
                <w:szCs w:val="18"/>
              </w:rPr>
              <w:t>Расходы бюджета — всего</w:t>
            </w:r>
          </w:p>
        </w:tc>
        <w:tc>
          <w:tcPr>
            <w:tcW w:w="512" w:type="dxa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2768" w:type="dxa"/>
            <w:gridSpan w:val="7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1 351 500,00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1 351 500,00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333 718,99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333 718,99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1 017 781,01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1 017 781,01</w:t>
            </w: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FFFFFF" w:fill="FFFFFF"/>
            <w:tcMar>
              <w:left w:w="210" w:type="dxa"/>
            </w:tcMar>
            <w:textDirection w:val="lrTb"/>
            <w:vAlign w:val="top"/>
          </w:tcPr>
          <w:p>
            <w:pPr>
              <w:wordWrap w:val="0"/>
              <w:jc w:val="left"/>
            </w:pPr>
            <w:r>
              <w:rPr>
                <w:rFonts w:ascii="Arial" w:hAnsi="Arial"/>
                <w:sz w:val="16"/>
                <w:szCs w:val="16"/>
              </w:rPr>
              <w:t>в том числе: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354" w:type="dxa"/>
            <w:tcBorders>
              <w:left w:val="single" w:sz="5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446" w:type="dxa"/>
            <w:tcBorders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643" w:type="dxa"/>
            <w:gridSpan w:val="2"/>
            <w:tcBorders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761" w:type="dxa"/>
            <w:gridSpan w:val="2"/>
            <w:tcBorders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564" w:type="dxa"/>
            <w:tcBorders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0102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41150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131 490,00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131 490,00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104 994,94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104 994,94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26 495,06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26 495,06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0102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41150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39 710,00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39 710,00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33 870,00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33 870,00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5 840,00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5 840,00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0102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44205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109 985,00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109 985,00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109 985,00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109 985,00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0102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44205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33 215,00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33 215,00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33 215,00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33 215,00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41110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135 177,00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135 177,00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51 906,99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51 906,99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83 270,01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83 270,01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41110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40 823,00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40 823,00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15 677,00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15 677,00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25 146,00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25 146,00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41120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50 400,00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50 400,00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27 768,84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27 768,84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22 631,16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22 631,16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851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41120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851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26 000,00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26 000,00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26 000,00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26 000,00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852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41120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852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853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41120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853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3 000,00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44205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115 745,00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115 745,00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115 745,00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115 745,00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44205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34 955,00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34 955,00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34 955,00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34 955,00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44205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54 000,00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54 000,00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17 478,00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17 478,00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36 522,00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36 522,00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Иные межбюджетные трансферты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44501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540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11 300,00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11 300,00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11 300,00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11 300,00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77150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0111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41180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0203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51180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57 450,00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57 450,00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14 556,00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14 556,00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42 894,00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42 894,00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0203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51180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17 350,00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17 350,00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4 395,00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4 395,00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12 955,00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12 955,00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0203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51180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3 900,00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3 900,00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3 900,00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3 900,00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0409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44102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284 500,00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284 500,00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20 000,00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20 000,00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264 500,00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264 500,00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0502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44101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0503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43010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73 600,00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73 600,00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27 220,70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27 220,70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46 379,30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46 379,30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0503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43040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8 500,00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0503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S6270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50 000,00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надбавка к пенсии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1001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03010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312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66 400,00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66 400,00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15 851,52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15 851,52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50 548,48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50 548,48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прценты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1301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41240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730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1 500,00</w:t>
            </w: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Результат исполнения бюджета (дефицит / профицит )</w:t>
            </w:r>
          </w:p>
        </w:tc>
        <w:tc>
          <w:tcPr>
            <w:tcW w:w="512" w:type="dxa"/>
            <w:tcBorders>
              <w:top w:val="single" w:sz="10" w:space="0" w:color="auto"/>
              <w:left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450</w:t>
            </w:r>
          </w:p>
        </w:tc>
        <w:tc>
          <w:tcPr>
            <w:tcW w:w="2768" w:type="dxa"/>
            <w:gridSpan w:val="7"/>
            <w:tcBorders>
              <w:top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204 866,29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204 866,29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</w:tr>
      <w:tr>
        <w:trPr/>
        <w:tc>
          <w:tcPr>
            <w:tcW w:w="3360" w:type="dxa"/>
            <w:gridSpan w:val="3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512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768" w:type="dxa"/>
            <w:gridSpan w:val="7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p>
        <w:r>
          <w:br w:type="page"/>
        </w:r>
      </w:p>
      <w:tr>
        <w:trPr/>
        <w:tc>
          <w:tcPr>
            <w:tcW w:w="14975" w:type="dxa"/>
            <w:gridSpan w:val="16"/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3. Источники финансирования дефицита бюджета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/>
        <w:tc>
          <w:tcPr>
            <w:tcW w:w="3360" w:type="dxa"/>
            <w:gridSpan w:val="3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3360" w:type="dxa"/>
            <w:vMerge w:val="restart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 Наименование показателя</w:t>
            </w:r>
          </w:p>
        </w:tc>
        <w:tc>
          <w:tcPr>
            <w:tcW w:w="512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</w:t>
              <w:br/>
              <w:t>
стро-</w:t>
              <w:br/>
              <w:t>
ки</w:t>
            </w:r>
          </w:p>
        </w:tc>
        <w:tc>
          <w:tcPr>
            <w:tcW w:w="2768" w:type="dxa"/>
            <w:vMerge w:val="restart"/>
            <w:gridSpan w:val="7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 источника финансирования</w:t>
              <w:br/>
              <w:t>
по бюджетной классификации</w:t>
            </w:r>
          </w:p>
        </w:tc>
        <w:tc>
          <w:tcPr>
            <w:tcW w:w="1667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6668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Исполнено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Неисполненные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vMerge w:val="continue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</w:pPr>
          </w:p>
        </w:tc>
        <w:tc>
          <w:tcPr>
            <w:tcW w:w="512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2768" w:type="dxa"/>
            <w:vMerge w:val="continue"/>
            <w:gridSpan w:val="7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1667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финансовые органы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банковские счета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некассовые операции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итого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назначения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Источники финансирования дефицита бюджета — всего</w:t>
            </w:r>
          </w:p>
        </w:tc>
        <w:tc>
          <w:tcPr>
            <w:tcW w:w="512" w:type="dxa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500</w:t>
            </w:r>
          </w:p>
        </w:tc>
        <w:tc>
          <w:tcPr>
            <w:tcW w:w="2768" w:type="dxa"/>
            <w:gridSpan w:val="7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-204 866,29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-204 866,29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FFFFFF" w:fill="FFFFFF"/>
            <w:tcMar>
              <w:left w:w="210" w:type="dxa"/>
            </w:tcMar>
            <w:textDirection w:val="lrTb"/>
            <w:vAlign w:val="top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в том числе:</w:t>
            </w:r>
          </w:p>
        </w:tc>
        <w:tc>
          <w:tcPr>
            <w:tcW w:w="512" w:type="dxa"/>
            <w:tcBorders>
              <w:left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2768" w:type="dxa"/>
            <w:gridSpan w:val="7"/>
            <w:tcBorders>
              <w:left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источники внутреннего финансирования бюджета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520</w:t>
            </w:r>
          </w:p>
        </w:tc>
        <w:tc>
          <w:tcPr>
            <w:tcW w:w="2768" w:type="dxa"/>
            <w:gridSpan w:val="7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42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из них: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354" w:type="dxa"/>
            <w:tcBorders>
              <w:top w:val="none" w:sz="0" w:space="0" w:color="auto"/>
              <w:left w:val="single" w:sz="5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446" w:type="dxa"/>
            <w:tcBorders>
              <w:top w:val="none" w:sz="0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879" w:type="dxa"/>
            <w:gridSpan w:val="3"/>
            <w:tcBorders>
              <w:top w:val="none" w:sz="0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525" w:type="dxa"/>
            <w:tcBorders>
              <w:top w:val="none" w:sz="0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564" w:type="dxa"/>
            <w:tcBorders>
              <w:top w:val="none" w:sz="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16642" w:type="dxa"/>
            <w:gridSpan w:val="17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FFFFFF" w:fill="FFFFC0"/>
            <w:tcMar/>
            <w:textDirection w:val="lrTb"/>
            <w:vAlign w:val="top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источники внешнего финансирования бюджета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620</w:t>
            </w:r>
          </w:p>
        </w:tc>
        <w:tc>
          <w:tcPr>
            <w:tcW w:w="2768" w:type="dxa"/>
            <w:gridSpan w:val="7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42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из них: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354" w:type="dxa"/>
            <w:tcBorders>
              <w:top w:val="none" w:sz="0" w:space="0" w:color="auto"/>
              <w:left w:val="none" w:sz="5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446" w:type="dxa"/>
            <w:tcBorders>
              <w:top w:val="none" w:sz="0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879" w:type="dxa"/>
            <w:gridSpan w:val="3"/>
            <w:tcBorders>
              <w:top w:val="none" w:sz="0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525" w:type="dxa"/>
            <w:tcBorders>
              <w:top w:val="none" w:sz="0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564" w:type="dxa"/>
            <w:tcBorders>
              <w:top w:val="none" w:sz="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16642" w:type="dxa"/>
            <w:gridSpan w:val="17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FFFFFF" w:fill="FFFFC0"/>
            <w:tcMar/>
            <w:textDirection w:val="lrTb"/>
            <w:vAlign w:val="top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Изменение остатков средств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700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left w:val="single" w:sz="5" w:space="0" w:color="auto"/>
              <w:bottom w:val="single" w:sz="5" w:space="0" w:color="auto"/>
            </w:tcBorders>
            <w:shd w:val="clear" w:color="FFFFFF" w:fill="auto"/>
            <w:tcMar>
              <w:left w:w="42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увеличение остатков средств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710</w:t>
            </w:r>
          </w:p>
        </w:tc>
        <w:tc>
          <w:tcPr>
            <w:tcW w:w="2768" w:type="dxa"/>
            <w:gridSpan w:val="7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16642" w:type="dxa"/>
            <w:gridSpan w:val="17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FFFFFF" w:fill="FFFFC0"/>
            <w:tcMar/>
            <w:textDirection w:val="lrTb"/>
            <w:vAlign w:val="top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left w:val="single" w:sz="5" w:space="0" w:color="auto"/>
              <w:bottom w:val="single" w:sz="5" w:space="0" w:color="auto"/>
            </w:tcBorders>
            <w:shd w:val="clear" w:color="FFFFFF" w:fill="auto"/>
            <w:tcMar>
              <w:left w:w="42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уменьшение остатков средств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720</w:t>
            </w:r>
          </w:p>
        </w:tc>
        <w:tc>
          <w:tcPr>
            <w:tcW w:w="2768" w:type="dxa"/>
            <w:gridSpan w:val="7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16642" w:type="dxa"/>
            <w:gridSpan w:val="17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FFFFFF" w:fill="FFFFC0"/>
            <w:tcMar/>
            <w:textDirection w:val="lrTb"/>
            <w:vAlign w:val="top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Изменение остатков по расчетам (стр. 810 + стр. 820)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800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-204 866,29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-204 866,29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42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изменение остатков по расчетам с органами, организующими исполнение бюджета</w:t>
              <w:br/>
              <w:t>
(стр. 811 + стр. 812)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810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-204 866,29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-204 866,29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auto"/>
            <w:tcMar>
              <w:left w:w="63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из них: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2768" w:type="dxa"/>
            <w:gridSpan w:val="7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63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увеличение счетов расчетов (дебетовый остаток счета 1 210 02 000)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811</w:t>
            </w:r>
          </w:p>
        </w:tc>
        <w:tc>
          <w:tcPr>
            <w:tcW w:w="2768" w:type="dxa"/>
            <w:gridSpan w:val="7"/>
            <w:tcBorders>
              <w:top w:val="none" w:sz="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-538 585,28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-538 585,28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63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уменьшение счетов расчетов (кредитовый остаток счета 1 304 05 000)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812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333 718,99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333 718,99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42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Изменение остатков по внутренним расчетам (стр. 821 + стр. 822)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820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auto"/>
            <w:tcMar>
              <w:left w:w="63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в том числе: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2768" w:type="dxa"/>
            <w:gridSpan w:val="7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63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увеличение остатков по внутренним расчетам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821</w:t>
            </w:r>
          </w:p>
        </w:tc>
        <w:tc>
          <w:tcPr>
            <w:tcW w:w="2768" w:type="dxa"/>
            <w:gridSpan w:val="7"/>
            <w:tcBorders>
              <w:top w:val="none" w:sz="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63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уменьшение остатков по внутренним расчетам 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822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16642" w:type="dxa"/>
            <w:gridSpan w:val="17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b/>
                <w:sz w:val="18"/>
                <w:szCs w:val="18"/>
              </w:rPr>
              <w:t>Руководитель</w:t>
            </w:r>
          </w:p>
        </w:tc>
        <w:tc>
          <w:tcPr>
            <w:tcW w:w="315" w:type="dxa"/>
            <w:tcBorders>
              <w:bottom w:val="none" w:sz="5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Н.Х. Долотказина</w:t>
            </w: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334" w:type="dxa"/>
            <w:vMerge w:val="restart"/>
            <w:gridSpan w:val="2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b/>
                <w:sz w:val="18"/>
                <w:szCs w:val="18"/>
              </w:rPr>
              <w:t>Руководитель финансово- экономической службы</w:t>
            </w:r>
          </w:p>
        </w:tc>
        <w:tc>
          <w:tcPr>
            <w:tcW w:w="1667" w:type="dxa"/>
            <w:vMerge w:val="restart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334" w:type="dxa"/>
            <w:vMerge w:val="restart"/>
            <w:gridSpan w:val="2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315" w:type="dxa"/>
            <w:tcBorders>
              <w:top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1365" w:type="dxa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(подпись)</w:t>
            </w: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2204" w:type="dxa"/>
            <w:gridSpan w:val="6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(расшифровка подписи)</w:t>
            </w: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3334" w:type="dxa"/>
            <w:vMerge w:val="continue"/>
            <w:gridSpan w:val="2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</w:p>
        </w:tc>
        <w:tc>
          <w:tcPr>
            <w:tcW w:w="1667" w:type="dxa"/>
            <w:vMerge w:val="continue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334" w:type="dxa"/>
            <w:vMerge w:val="continue"/>
            <w:gridSpan w:val="2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1667" w:type="dxa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(подпись)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3334" w:type="dxa"/>
            <w:gridSpan w:val="2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(расшифровка подписи)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b/>
                <w:sz w:val="18"/>
                <w:szCs w:val="18"/>
              </w:rPr>
              <w:t>Главный бухгалтер</w:t>
            </w:r>
          </w:p>
        </w:tc>
        <w:tc>
          <w:tcPr>
            <w:tcW w:w="315" w:type="dxa"/>
            <w:tcBorders>
              <w:bottom w:val="none" w:sz="5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wordWrap w:val="1"/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(подпись)</w:t>
            </w: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2204" w:type="dxa"/>
            <w:gridSpan w:val="6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(расшифровка подписи)</w:t>
            </w: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5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446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28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36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2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280" w:type="dxa"/>
            <w:gridSpan w:val="8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i/>
                <w:b/>
                <w:sz w:val="18"/>
                <w:szCs w:val="18"/>
              </w:rPr>
              <w:t>Централизованная бухгалтерия</w:t>
            </w:r>
          </w:p>
        </w:tc>
        <w:tc>
          <w:tcPr>
            <w:tcW w:w="13336" w:type="dxa"/>
            <w:gridSpan w:val="8"/>
            <w:shd w:val="clear" w:color="FFFFFF" w:fill="D5EEFF"/>
            <w:textDirection w:val="lrTb"/>
            <w:vAlign w:val="bottom"/>
          </w:tcPr>
          <w:p>
            <w:pPr>
              <w:wordWrap w:val="1"/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280" w:type="dxa"/>
            <w:gridSpan w:val="8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336" w:type="dxa"/>
            <w:gridSpan w:val="8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(наименование, ОГРН, ИНН, КПП, местонахождение)</w:t>
            </w: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280" w:type="dxa"/>
            <w:gridSpan w:val="8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Руководитель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280" w:type="dxa"/>
            <w:gridSpan w:val="8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(уполномоченное лицо)</w:t>
            </w:r>
          </w:p>
        </w:tc>
        <w:tc>
          <w:tcPr>
            <w:tcW w:w="5001" w:type="dxa"/>
            <w:gridSpan w:val="3"/>
            <w:shd w:val="clear" w:color="FFFFFF" w:fill="D5EEFF"/>
            <w:textDirection w:val="lrTb"/>
            <w:vAlign w:val="bottom"/>
          </w:tcPr>
          <w:p>
            <w:pPr>
              <w:wordWrap w:val="1"/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334" w:type="dxa"/>
            <w:gridSpan w:val="2"/>
            <w:shd w:val="clear" w:color="FFFFFF" w:fill="D5EEFF"/>
            <w:textDirection w:val="lrTb"/>
            <w:vAlign w:val="bottom"/>
          </w:tcPr>
          <w:p>
            <w:pPr>
              <w:wordWrap w:val="1"/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5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446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28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36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2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001" w:type="dxa"/>
            <w:gridSpan w:val="3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(должность)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(подпись)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334" w:type="dxa"/>
            <w:gridSpan w:val="2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(расшифровка подписи)</w:t>
            </w: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5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446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28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36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2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auto"/>
            <w:textDirection w:val="lrTb"/>
            <w:vAlign w:val="bottom"/>
          </w:tcPr>
          <w:p>
            <w:pPr>
              <w:wordWrap w:val="1"/>
              <w:jc w:val="right"/>
            </w:pPr>
            <w:r>
              <w:rPr>
                <w:rFonts w:ascii="Arial" w:hAnsi="Arial"/>
                <w:sz w:val="18"/>
                <w:szCs w:val="18"/>
              </w:rPr>
              <w:t>Исполнитель </w:t>
            </w: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4081" w:type="dxa"/>
            <w:gridSpan w:val="8"/>
            <w:shd w:val="clear" w:color="FFFFFF" w:fill="D5EEFF"/>
            <w:textDirection w:val="lrTb"/>
            <w:vAlign w:val="bottom"/>
          </w:tcPr>
          <w:p>
            <w:pPr>
              <w:wordWrap w:val="1"/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334" w:type="dxa"/>
            <w:gridSpan w:val="2"/>
            <w:shd w:val="clear" w:color="FFFFFF" w:fill="D5EEFF"/>
            <w:textDirection w:val="lrTb"/>
            <w:vAlign w:val="bottom"/>
          </w:tcPr>
          <w:p>
            <w:pPr>
              <w:wordWrap w:val="1"/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001" w:type="dxa"/>
            <w:gridSpan w:val="3"/>
            <w:shd w:val="clear" w:color="FFFFFF" w:fill="D5EEFF"/>
            <w:textDirection w:val="lrTb"/>
            <w:vAlign w:val="bottom"/>
          </w:tcPr>
          <w:p>
            <w:pPr>
              <w:wordWrap w:val="1"/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4081" w:type="dxa"/>
            <w:gridSpan w:val="8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(должность)</w:t>
            </w: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(подпись)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334" w:type="dxa"/>
            <w:gridSpan w:val="2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(расшифровка подписи)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001" w:type="dxa"/>
            <w:gridSpan w:val="3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(телефон, e-mail)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left w:val="none" w:sz="0" w:space="0" w:color="auto"/>
            </w:tcBorders>
            <w:shd w:val="clear" w:color="FFFFFF" w:fill="D5EEFF"/>
            <w:textDirection w:val="lrTb"/>
            <w:vAlign w:val="top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16 июля 2020 г.</w:t>
            </w: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315" w:type="dxa"/>
            <w:tcBorders>
              <w:top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4845" w:type="dxa"/>
            <w:gridSpan w:val="10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</w:tbl>
    <w:sectPr>
      <w:headerReference w:type="default" r:id="rId8"/>
      <w:headerReference w:type="first" r:id="rId10"/>
      <w:pgSz w:w="16839" w:h="11907" w:orient="landscape"/>
      <w:pgMar w:top="0" w:right="0" w:bottom="0" w:left="0"/>
      <w:titlePg/>
    </w:sectPr>
  </w:body>
</w:document>
</file>

<file path=word/header1.xml><?xml version="1.0" encoding="utf-8"?>
<w:hdr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>
  <w:sdt>
    <w:sdtPr>
      <w:docPartObj>
        <w:docPartGallery w:val="Page Numbers (Top of Page)"/>
      </w:docPartObj>
    </w:sdtPr>
    <w:sdtContent>
      <w:p>
        <w:pPr>
          <w:pStyle w:val="a4"/>
        </w:pPr>
        <w:r>
          <w:tab/>
        </w:r>
        <w:r>
          <w:ptab w:alignment="right" w:relativeTo="margin" w:leader="none"/>
        </w:r>
        <w:r>
          <w:rPr>
            <w:rFonts w:ascii="Arial" w:hAnsi="Arial"/>
            <w:sz w:val="14"/>
          </w:rPr>
          <w:t>Форма 0503127, с. </w:t>
        </w:r>
        <w:r>
          <w:rPr>
            <w:rFonts w:ascii="Arial" w:hAnsi="Arial"/>
            <w:sz w:val="14"/>
          </w:rPr>
          <w:fldChar w:fldCharType="begin"/>
        </w:r>
        <w:r>
          <w:rPr>
            <w:rFonts w:ascii="Arial" w:hAnsi="Arial"/>
            <w:sz w:val="14"/>
          </w:rPr>
          <w:instrText> PAGE   \* MERGEFORMAT </w:instrText>
        </w:r>
        <w:r>
          <w:rPr>
            <w:rFonts w:ascii="Arial" w:hAnsi="Arial"/>
            <w:sz w:val="14"/>
          </w:rPr>
          <w:fldChar w:fldCharType="separate"/>
        </w:r>
        <w:r>
          <w:rPr>
            <w:rFonts w:ascii="Arial" w:hAnsi="Arial"/>
            <w:sz w:val="14"/>
          </w:rPr>
          <w:fldChar w:fldCharType="end"/>
        </w:r>
      </w:p>
    </w:sdtContent>
  </w:sdt>
  <w:p>
    <w:pPr>
      <w:pStyle w:val="a4"/>
    </w:pPr>
  </w:p>
</w:hdr>
</file>

<file path=word/header2.xml><?xml version="1.0" encoding="utf-8"?>
<w:hdr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>
  <w:sdt>
    <w:sdtPr>
      <w:docPartObj>
        <w:docPartGallery w:val="Page Numbers (Top of Page)"/>
      </w:docPartObj>
    </w:sdtPr>
  </w:sdt>
  <w:p>
    <w:pPr>
      <w:pStyle w:val="a4"/>
    </w:pPr>
  </w:p>
</w:hdr>
</file>

<file path=word/settings.xml><?xml version="1.0" encoding="utf-8"?>
<w:settings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view w:val="web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style w:type="table" w:styleId="TableStyle0">
    <w:name w:val="TableStyle0"/>
    <w:pPr>
      <w:spacing w:after="0" w:line="240" w:lineRule="auto"/>
    </w:pPr>
    <w:rPr>
      <w:rFonts w:ascii="Arial" w:hAnsi="Arial"/>
      <w:sz w:val="16"/>
    </w:rPr>
  </w:style>
  <w:style w:type="paragraph" w:styleId="rId8">
    <w:name w:val="header"/>
  </w:style>
  <w:style w:type="paragraph" w:styleId="rId10">
    <w:name w:val="header"/>
  </w:style>
</w:styles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settings" Target="settings.xml"/>
	<Relationship Id="rId8" Type="http://schemas.openxmlformats.org/officeDocument/2006/relationships/header" Target="header1.xml"/>
	<Relationship Id="rId9" Type="http://schemas.openxmlformats.org/officeDocument/2006/relationships/footer" Target="footer1.xml"/>
	<Relationship Id="rId10" Type="http://schemas.openxmlformats.org/officeDocument/2006/relationships/header" Target="header2.xml"/>
	<Relationship Id="rId11" Type="http://schemas.openxmlformats.org/officeDocument/2006/relationships/footer" Target="footer2.xml"/>
</Relationships>
</file>