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BE" w:rsidRPr="001566B7" w:rsidRDefault="00AF00BE" w:rsidP="00AF00BE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1566B7">
        <w:rPr>
          <w:rFonts w:ascii="Times New Roman" w:hAnsi="Times New Roman"/>
          <w:sz w:val="28"/>
          <w:szCs w:val="28"/>
        </w:rPr>
        <w:t> </w:t>
      </w:r>
      <w:r w:rsidRPr="001566B7">
        <w:rPr>
          <w:rFonts w:ascii="Times New Roman" w:hAnsi="Times New Roman"/>
          <w:sz w:val="28"/>
          <w:szCs w:val="28"/>
          <w:lang w:eastAsia="ru-RU"/>
        </w:rPr>
        <w:t>АДМИНИСТРАЦИЯ КАДОШКИНСКОГО</w:t>
      </w:r>
    </w:p>
    <w:p w:rsidR="00AF00BE" w:rsidRPr="001566B7" w:rsidRDefault="00AF00BE" w:rsidP="00AF00BE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1566B7"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</w:p>
    <w:p w:rsidR="00AF00BE" w:rsidRPr="001566B7" w:rsidRDefault="00AF00BE" w:rsidP="00AF00BE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566B7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AF00BE" w:rsidRPr="001566B7" w:rsidRDefault="00AF00BE" w:rsidP="00AF00BE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F00BE" w:rsidRPr="001566B7" w:rsidRDefault="00AF00BE" w:rsidP="00AF00BE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F00BE" w:rsidRPr="001566B7" w:rsidRDefault="00AF00BE" w:rsidP="00AF00BE">
      <w:pPr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1566B7">
        <w:rPr>
          <w:rFonts w:ascii="Times New Roman" w:hAnsi="Times New Roman"/>
          <w:b/>
          <w:sz w:val="32"/>
          <w:szCs w:val="32"/>
          <w:lang w:eastAsia="ru-RU"/>
        </w:rPr>
        <w:t>П О С Т А Н О В Л Е Н И Е</w:t>
      </w:r>
    </w:p>
    <w:p w:rsidR="00AF00BE" w:rsidRPr="001566B7" w:rsidRDefault="00AF00BE" w:rsidP="00AF00BE">
      <w:pPr>
        <w:rPr>
          <w:rFonts w:ascii="Times New Roman" w:hAnsi="Times New Roman"/>
          <w:sz w:val="28"/>
          <w:szCs w:val="28"/>
          <w:lang w:eastAsia="ru-RU"/>
        </w:rPr>
      </w:pPr>
    </w:p>
    <w:p w:rsidR="00AF00BE" w:rsidRPr="001566B7" w:rsidRDefault="00AF00BE" w:rsidP="00AF00BE">
      <w:pPr>
        <w:jc w:val="center"/>
        <w:rPr>
          <w:rFonts w:ascii="Times New Roman" w:hAnsi="Times New Roman"/>
          <w:lang w:eastAsia="ru-RU"/>
        </w:rPr>
      </w:pPr>
    </w:p>
    <w:p w:rsidR="00AF00BE" w:rsidRPr="001566B7" w:rsidRDefault="00AF00BE" w:rsidP="00AF00BE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1566B7">
        <w:rPr>
          <w:rFonts w:ascii="Times New Roman" w:hAnsi="Times New Roman"/>
          <w:sz w:val="28"/>
          <w:szCs w:val="28"/>
          <w:lang w:eastAsia="ru-RU"/>
        </w:rPr>
        <w:t>26.02.2021                                                                                                 № 61 - П</w:t>
      </w:r>
    </w:p>
    <w:p w:rsidR="00AF00BE" w:rsidRPr="001566B7" w:rsidRDefault="00AF00BE" w:rsidP="00AF00BE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1566B7">
        <w:rPr>
          <w:rFonts w:ascii="Times New Roman" w:hAnsi="Times New Roman"/>
          <w:sz w:val="28"/>
          <w:szCs w:val="28"/>
          <w:lang w:eastAsia="ru-RU"/>
        </w:rPr>
        <w:t>п. Кадошкино</w:t>
      </w:r>
    </w:p>
    <w:p w:rsidR="00AF00BE" w:rsidRPr="001566B7" w:rsidRDefault="00AF00BE" w:rsidP="00AF00BE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F00BE" w:rsidRPr="001566B7" w:rsidRDefault="00AF00BE" w:rsidP="00AF00BE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7"/>
          <w:szCs w:val="27"/>
        </w:rPr>
      </w:pPr>
      <w:r w:rsidRPr="001566B7">
        <w:rPr>
          <w:rFonts w:ascii="Times New Roman" w:hAnsi="Times New Roman"/>
          <w:b/>
          <w:color w:val="000000"/>
          <w:sz w:val="27"/>
          <w:szCs w:val="27"/>
        </w:rPr>
        <w:t>Об утверждении базовых нормативов затрат, территориальных и отраслевых корректирующих коэффициентов к базовым нормативам затрат на оказание муниципальных услуг, оказываемых муниципальными бюджетными учреждениями</w:t>
      </w:r>
      <w:r w:rsidRPr="001566B7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1566B7">
        <w:rPr>
          <w:rFonts w:ascii="Times New Roman" w:hAnsi="Times New Roman"/>
          <w:b/>
          <w:sz w:val="27"/>
          <w:szCs w:val="27"/>
        </w:rPr>
        <w:t>Кадошкинского муниципального района на 2021 год</w:t>
      </w:r>
    </w:p>
    <w:p w:rsidR="00AF00BE" w:rsidRPr="001566B7" w:rsidRDefault="00AF00BE" w:rsidP="00AF00B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1566B7">
        <w:rPr>
          <w:rFonts w:ascii="Times New Roman" w:hAnsi="Times New Roman"/>
          <w:sz w:val="28"/>
          <w:szCs w:val="28"/>
        </w:rPr>
        <w:t>В соответствии с пунктом 4 статьи 69.2 Бюджетного кодекса Российской Федерации, постановлением Администрации Кадошкинского муниципального района  от 29.12.2017 г. № 1612-П «Об утверждении Положения формирования муниципального задания на оказание муниципальных услуг (выполнение работ) в отношении бюджетных учреждений и финансового обеспечения выполнения муниципальных услуг»</w:t>
      </w:r>
      <w:r w:rsidRPr="001566B7">
        <w:rPr>
          <w:rFonts w:ascii="Times New Roman" w:hAnsi="Times New Roman"/>
          <w:sz w:val="28"/>
        </w:rPr>
        <w:t xml:space="preserve">, администрация Кадошкинского муниципального района Республики Мордовия </w:t>
      </w:r>
      <w:r w:rsidRPr="001566B7">
        <w:rPr>
          <w:rFonts w:ascii="Times New Roman" w:hAnsi="Times New Roman"/>
          <w:b/>
          <w:sz w:val="28"/>
          <w:szCs w:val="28"/>
        </w:rPr>
        <w:t>п о с т а н о в л я е т:</w:t>
      </w:r>
    </w:p>
    <w:p w:rsidR="00AF00BE" w:rsidRPr="001566B7" w:rsidRDefault="00AF00BE" w:rsidP="00AF00B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1566B7">
        <w:rPr>
          <w:rFonts w:ascii="Times New Roman" w:hAnsi="Times New Roman"/>
          <w:sz w:val="28"/>
          <w:szCs w:val="28"/>
        </w:rPr>
        <w:t>1. Утвердить базовые  нормативы затрат на оказание  муниципальных услуг муниципальными бюджетными учреждениями Кадошкинского муниципального района на 2021 год, согласно приложению 1 к настоящему постановлению.</w:t>
      </w:r>
    </w:p>
    <w:p w:rsidR="00AF00BE" w:rsidRPr="001566B7" w:rsidRDefault="00AF00BE" w:rsidP="00AF00B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1566B7">
        <w:rPr>
          <w:rFonts w:ascii="Times New Roman" w:hAnsi="Times New Roman"/>
          <w:sz w:val="28"/>
        </w:rPr>
        <w:t xml:space="preserve">2. Утвердить значения территориальных и отраслевых корректирующих коэффициентов к базовым нормативам затрат на оказание муниципальных услуг муниципальными бюджетными учреждениями Кадошкинского </w:t>
      </w:r>
      <w:r w:rsidRPr="001566B7">
        <w:rPr>
          <w:rFonts w:ascii="Times New Roman" w:hAnsi="Times New Roman"/>
          <w:sz w:val="28"/>
        </w:rPr>
        <w:lastRenderedPageBreak/>
        <w:t xml:space="preserve">муниципального района на 2021 год, </w:t>
      </w:r>
      <w:r w:rsidRPr="001566B7">
        <w:rPr>
          <w:rFonts w:ascii="Times New Roman" w:hAnsi="Times New Roman"/>
          <w:sz w:val="28"/>
          <w:szCs w:val="28"/>
        </w:rPr>
        <w:t>согласно приложению 2 к настоящему постановлению.</w:t>
      </w:r>
    </w:p>
    <w:p w:rsidR="00AF00BE" w:rsidRPr="001566B7" w:rsidRDefault="00AF00BE" w:rsidP="00AF00B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1566B7">
        <w:rPr>
          <w:rFonts w:ascii="Times New Roman" w:hAnsi="Times New Roman"/>
          <w:sz w:val="28"/>
          <w:szCs w:val="28"/>
        </w:rPr>
        <w:t>3. Настоящее постановление вступает в силу со дня подписания и распространяет свои действия на правоотношения, возникшие с 1 января 2021 года и подлежит официальному опубликованию в газете для издания официальных сообщений и материалов, нормативных и иных актов «Вестник».</w:t>
      </w:r>
    </w:p>
    <w:p w:rsidR="00AF00BE" w:rsidRPr="001566B7" w:rsidRDefault="00AF00BE" w:rsidP="00AF00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66B7">
        <w:rPr>
          <w:rFonts w:ascii="Times New Roman" w:hAnsi="Times New Roman"/>
          <w:sz w:val="28"/>
          <w:szCs w:val="28"/>
          <w:lang w:eastAsia="ru-RU"/>
        </w:rPr>
        <w:t>Глава Кадошкинского</w:t>
      </w:r>
    </w:p>
    <w:p w:rsidR="00AF00BE" w:rsidRPr="001566B7" w:rsidRDefault="00AF00BE" w:rsidP="00AF00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66B7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</w:p>
    <w:p w:rsidR="00AF00BE" w:rsidRPr="001566B7" w:rsidRDefault="00AF00BE" w:rsidP="00AF00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66B7">
        <w:rPr>
          <w:rFonts w:ascii="Times New Roman" w:hAnsi="Times New Roman"/>
          <w:sz w:val="28"/>
          <w:szCs w:val="28"/>
          <w:lang w:eastAsia="ru-RU"/>
        </w:rPr>
        <w:t>Республики Мордовия                                                                       А.В.Чаткин</w:t>
      </w:r>
    </w:p>
    <w:p w:rsidR="00AF00BE" w:rsidRPr="001566B7" w:rsidRDefault="00AF00BE" w:rsidP="00AF00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0"/>
          <w:szCs w:val="20"/>
        </w:rPr>
      </w:pPr>
    </w:p>
    <w:p w:rsidR="00AF00BE" w:rsidRDefault="00AF00BE" w:rsidP="00AF00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0"/>
          <w:szCs w:val="20"/>
        </w:rPr>
      </w:pPr>
      <w:r w:rsidRPr="001566B7">
        <w:rPr>
          <w:rFonts w:ascii="Times New Roman" w:hAnsi="Times New Roman"/>
          <w:sz w:val="20"/>
          <w:szCs w:val="20"/>
        </w:rPr>
        <w:t>Н.Р.Уторова</w:t>
      </w:r>
    </w:p>
    <w:p w:rsidR="00AF00BE" w:rsidRDefault="00AF00BE" w:rsidP="00AF00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2309"/>
        <w:gridCol w:w="2856"/>
        <w:gridCol w:w="993"/>
        <w:gridCol w:w="792"/>
        <w:gridCol w:w="497"/>
        <w:gridCol w:w="665"/>
        <w:gridCol w:w="566"/>
        <w:gridCol w:w="536"/>
        <w:gridCol w:w="669"/>
        <w:gridCol w:w="478"/>
        <w:gridCol w:w="477"/>
        <w:gridCol w:w="684"/>
        <w:gridCol w:w="524"/>
        <w:gridCol w:w="619"/>
        <w:gridCol w:w="554"/>
      </w:tblGrid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Приложение 1</w:t>
            </w:r>
          </w:p>
        </w:tc>
        <w:tc>
          <w:tcPr>
            <w:tcW w:w="5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737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566B7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Базовые нормативы затрат  на реализацию муниципальных услуг муниципальных учреждений  Кадошкинского муниципального района на 2021 год</w:t>
            </w:r>
          </w:p>
        </w:tc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Наименование учреждений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Наименование муниципальной услуги</w:t>
            </w:r>
          </w:p>
        </w:tc>
        <w:tc>
          <w:tcPr>
            <w:tcW w:w="29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Базовый норматив  затрат,непосредственно связанных  на оказание муниципальные услуги в руб.</w:t>
            </w:r>
          </w:p>
        </w:tc>
        <w:tc>
          <w:tcPr>
            <w:tcW w:w="393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Базовый норматив затрат на  общехозяйственные нужды,руб.</w:t>
            </w:r>
          </w:p>
        </w:tc>
        <w:tc>
          <w:tcPr>
            <w:tcW w:w="6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Базовый норматив затрат на оказание услуги,руб.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1517"/>
        </w:trPr>
        <w:tc>
          <w:tcPr>
            <w:tcW w:w="23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8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 xml:space="preserve">Оплата труда,в т.ч.начисления на выплаты по оплате труда </w:t>
            </w:r>
            <w:r w:rsidRPr="001566B7">
              <w:rPr>
                <w:rFonts w:cs="Calibri"/>
                <w:color w:val="000000"/>
                <w:lang w:eastAsia="ru-RU"/>
              </w:rPr>
              <w:lastRenderedPageBreak/>
              <w:t>работников,непосредственно связанных с оказанием муниципальной услуги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 xml:space="preserve">Приобретение материальных запасов и особо </w:t>
            </w:r>
            <w:r w:rsidRPr="001566B7">
              <w:rPr>
                <w:rFonts w:cs="Calibri"/>
                <w:color w:val="000000"/>
                <w:lang w:eastAsia="ru-RU"/>
              </w:rPr>
              <w:lastRenderedPageBreak/>
              <w:t>ценного движимого имущества,потребляемого в процессе оказания муниципальной слуги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>Иные затраты,непоср</w:t>
            </w:r>
            <w:r w:rsidRPr="001566B7">
              <w:rPr>
                <w:rFonts w:cs="Calibri"/>
                <w:color w:val="000000"/>
                <w:lang w:eastAsia="ru-RU"/>
              </w:rPr>
              <w:lastRenderedPageBreak/>
              <w:t>едственно связанные с оказанием муниципальной услуги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>Итого затрат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Коммунальные услуги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 xml:space="preserve">Содержание объектов </w:t>
            </w:r>
            <w:r w:rsidRPr="001566B7">
              <w:rPr>
                <w:rFonts w:cs="Calibri"/>
                <w:color w:val="000000"/>
                <w:lang w:eastAsia="ru-RU"/>
              </w:rPr>
              <w:lastRenderedPageBreak/>
              <w:t>имущества,необходимого для выполнения муниципального задания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>Содержание объектов особо цен</w:t>
            </w:r>
            <w:r w:rsidRPr="001566B7">
              <w:rPr>
                <w:rFonts w:cs="Calibri"/>
                <w:color w:val="000000"/>
                <w:lang w:eastAsia="ru-RU"/>
              </w:rPr>
              <w:lastRenderedPageBreak/>
              <w:t>ного имущества</w:t>
            </w: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 xml:space="preserve">Приобретение услуг </w:t>
            </w:r>
            <w:r w:rsidRPr="001566B7">
              <w:rPr>
                <w:rFonts w:cs="Calibri"/>
                <w:color w:val="000000"/>
                <w:lang w:eastAsia="ru-RU"/>
              </w:rPr>
              <w:lastRenderedPageBreak/>
              <w:t xml:space="preserve">связи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>Приобретение трансп</w:t>
            </w:r>
            <w:r w:rsidRPr="001566B7">
              <w:rPr>
                <w:rFonts w:cs="Calibri"/>
                <w:color w:val="000000"/>
                <w:lang w:eastAsia="ru-RU"/>
              </w:rPr>
              <w:lastRenderedPageBreak/>
              <w:t>ортных услуг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>Оплата труда,в т.ч.начисления на вып</w:t>
            </w:r>
            <w:r w:rsidRPr="001566B7">
              <w:rPr>
                <w:rFonts w:cs="Calibri"/>
                <w:color w:val="000000"/>
                <w:lang w:eastAsia="ru-RU"/>
              </w:rPr>
              <w:lastRenderedPageBreak/>
              <w:t>латы по оплате труда работников, которые не принимают непосредственно связанных с оказанием муниципальной услуги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>прочие общехозяйствен</w:t>
            </w:r>
            <w:r w:rsidRPr="001566B7">
              <w:rPr>
                <w:rFonts w:cs="Calibri"/>
                <w:color w:val="000000"/>
                <w:lang w:eastAsia="ru-RU"/>
              </w:rPr>
              <w:lastRenderedPageBreak/>
              <w:t>ные нужды</w:t>
            </w:r>
          </w:p>
        </w:tc>
        <w:tc>
          <w:tcPr>
            <w:tcW w:w="11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>Итого затрат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>МБДОУ "Кадошкинский детский сад комбинированного вида "Теремок"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Реализация основных общеобразовательных программ дошкольного образования  (показатель объема - физические лица в возрасте от 3 до 7 лет)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36093,00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451,50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36544,50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7249,00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1719,50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50,00</w:t>
            </w: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272,50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38,50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1837,50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11167,00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47711,50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МБОУ " Большеполянская основная общеобразовательная школа"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Реализация основных общеобразовательных программ  начального общего,основного, общего образования (показатель объема - физические лица в возрасте от 6 до 18 лет)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155880,00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7910,00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163790,00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26345,00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9185,00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320,00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2950,00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38800,00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202590,00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МБОУ "Кадошкинская средняя общеобразовательная школа"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Реализация основных общеобразовательных программ  начального общего,основного,среднего общего образования (показатель объема - физические лица в возрасте от 6 до 18 лет)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28467,59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1882,28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2278,48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32628,35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4165,57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585,57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149,62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16,46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854,94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5772,15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38400,51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lastRenderedPageBreak/>
              <w:t>МБОУ "Латышовская средняя общеобразовательная школа"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Реализация основных общеобразовательных программ  начального общего,основного,среднего общего образования (показатель объема - физические лица в возрасте от 6 до 18 лет)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135389,47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8128,95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143518,42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9376,32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3400,00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157,89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78,95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3750,00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16763,16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160281,58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МБОУ " Адашевская средняя общеобразовательная школа"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Реализация основных общеобразовательных программ  начального общего,основного,среднего общего образования (показатель объема - физические лица в возрасте от 6 до 18 лет)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119371,43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9057,14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128428,57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16781,63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5742,86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663,27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61,22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5648,98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28897,96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157326,53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МБУ ДО "Дом творчества Кадошкинского муниципального района РМ"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 xml:space="preserve">Реализация дополнительных общеобразовательных ,общеразвивающих программ (показатель объема -   человеко-часы )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33,24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0,12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33,36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8,74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0,66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9,40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42,76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МБУ ДО "Спортивная школа  Кадошкинского муниципального района РМ"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 xml:space="preserve">Реализация дополнительных общеобразовательных ,общеразвивающих программ (показатель объема - человеко-часы )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11,94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0,00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11,94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5,59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1,62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0,36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0,04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16,66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1,81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26,08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38,02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МБУ ДО  " Кадошкинская  школа искусств  "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 xml:space="preserve">Реализация дополнительных общеобразовательных ,общеразвивающих программ (показатель объема - человеко-часы )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245,91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245,91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50,00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5,20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55,20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301,11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МБУК "Дом культуры Кадошкинского муниципального района"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 xml:space="preserve">Организация деятельности клубных формирований и формирований самодеятельного народного творчества  (показатель объема -   количество участников мероприятий)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47,29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0,00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0,00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47,29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16,57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0,28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1,36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6,71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1,50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26,42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73,71</w:t>
            </w:r>
          </w:p>
        </w:tc>
      </w:tr>
      <w:tr w:rsidR="00AF00BE" w:rsidRPr="001566B7" w:rsidTr="001D604F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МБУК "Центральная библиотека Кадошкинского муниципального района РМ"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Библиотечное обслуживание граждан,комплектование и сохранение библиотечных фондов (показатель объема -  количество посещений)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57,07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0,65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57,72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13,59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0,50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14,09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00BE" w:rsidRPr="001566B7" w:rsidRDefault="00AF00BE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1566B7">
              <w:rPr>
                <w:rFonts w:cs="Calibri"/>
                <w:color w:val="000000"/>
                <w:lang w:eastAsia="ru-RU"/>
              </w:rPr>
              <w:t>71,81</w:t>
            </w:r>
          </w:p>
        </w:tc>
      </w:tr>
    </w:tbl>
    <w:p w:rsidR="00AF00BE" w:rsidRPr="001566B7" w:rsidRDefault="00AF00BE" w:rsidP="00AF00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0"/>
          <w:szCs w:val="20"/>
        </w:rPr>
      </w:pPr>
    </w:p>
    <w:p w:rsidR="00137841" w:rsidRDefault="00137841">
      <w:bookmarkStart w:id="0" w:name="_GoBack"/>
      <w:bookmarkEnd w:id="0"/>
    </w:p>
    <w:sectPr w:rsidR="00137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0BE"/>
    <w:rsid w:val="00137841"/>
    <w:rsid w:val="00AF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0B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0B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2021-05-27T10:54:00Z</dcterms:created>
  <dcterms:modified xsi:type="dcterms:W3CDTF">2021-05-27T10:54:00Z</dcterms:modified>
</cp:coreProperties>
</file>