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961BA">
        <w:rPr>
          <w:rFonts w:ascii="Times New Roman" w:hAnsi="Times New Roman" w:cs="Times New Roman"/>
          <w:sz w:val="28"/>
          <w:szCs w:val="28"/>
        </w:rPr>
        <w:t>ПАЕВСКОГО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7D2F27" w:rsidRPr="00DC4030" w:rsidRDefault="007D2F27" w:rsidP="007D2F27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7D2F27" w:rsidRPr="00DC4030" w:rsidRDefault="007D2F27" w:rsidP="007D2F27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C4030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F27" w:rsidRPr="00DC4030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D2F27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61BA"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8B31CE" w:rsidRDefault="008B31CE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 ноября 2021г.                                                                               43-П</w:t>
      </w:r>
    </w:p>
    <w:p w:rsidR="007D2F27" w:rsidRPr="00DC4030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96BF9" w:rsidRPr="00A96BF9" w:rsidRDefault="00A96BF9" w:rsidP="00A96BF9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proofErr w:type="spellStart"/>
      <w:r w:rsidR="002961B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7D2F2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835F4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EA361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A361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FF24E4" w:rsidRPr="00FF24E4" w:rsidRDefault="00A96BF9" w:rsidP="000B5B7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EC08CB">
        <w:rPr>
          <w:spacing w:val="1"/>
          <w:sz w:val="28"/>
          <w:szCs w:val="28"/>
        </w:rPr>
        <w:tab/>
      </w:r>
      <w:r w:rsidR="00EC08CB">
        <w:rPr>
          <w:spacing w:val="1"/>
          <w:sz w:val="28"/>
          <w:szCs w:val="28"/>
        </w:rPr>
        <w:tab/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="00EC08CB" w:rsidRPr="00EC08CB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EC08CB" w:rsidRPr="00EC08C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F24E4" w:rsidRPr="00FF24E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FF24E4" w:rsidRPr="00FF24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F24E4" w:rsidRPr="00FF2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C08CB" w:rsidRPr="00FF24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8CB" w:rsidRPr="00EC08CB" w:rsidRDefault="00EC08CB" w:rsidP="00EC08CB">
      <w:pPr>
        <w:jc w:val="both"/>
        <w:rPr>
          <w:rFonts w:ascii="Times New Roman" w:hAnsi="Times New Roman" w:cs="Times New Roman"/>
          <w:sz w:val="28"/>
          <w:szCs w:val="28"/>
        </w:rPr>
      </w:pPr>
      <w:r w:rsidRPr="00EC08CB">
        <w:rPr>
          <w:rFonts w:ascii="Times New Roman" w:hAnsi="Times New Roman" w:cs="Times New Roman"/>
          <w:b/>
          <w:sz w:val="28"/>
          <w:szCs w:val="28"/>
        </w:rPr>
        <w:t xml:space="preserve">п о с </w:t>
      </w:r>
      <w:proofErr w:type="gramStart"/>
      <w:r w:rsidRPr="00EC08CB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EC08CB">
        <w:rPr>
          <w:rFonts w:ascii="Times New Roman" w:hAnsi="Times New Roman" w:cs="Times New Roman"/>
          <w:b/>
          <w:sz w:val="28"/>
          <w:szCs w:val="28"/>
        </w:rPr>
        <w:t xml:space="preserve"> а н о в л я е т</w:t>
      </w:r>
      <w:r w:rsidRPr="00EC08CB">
        <w:rPr>
          <w:rFonts w:ascii="Times New Roman" w:hAnsi="Times New Roman" w:cs="Times New Roman"/>
          <w:sz w:val="28"/>
          <w:szCs w:val="28"/>
        </w:rPr>
        <w:t>:</w:t>
      </w:r>
    </w:p>
    <w:p w:rsidR="005F732F" w:rsidRDefault="005F732F" w:rsidP="00EC08C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 w:rsidR="00EC08CB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2961BA">
        <w:rPr>
          <w:spacing w:val="1"/>
          <w:sz w:val="28"/>
          <w:szCs w:val="28"/>
        </w:rPr>
        <w:t>Паевского</w:t>
      </w:r>
      <w:proofErr w:type="spellEnd"/>
      <w:r w:rsidR="000B5B7A"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0B5B7A" w:rsidRPr="00FF24E4">
        <w:rPr>
          <w:sz w:val="28"/>
          <w:szCs w:val="28"/>
        </w:rPr>
        <w:t>Кадошкинского</w:t>
      </w:r>
      <w:proofErr w:type="spellEnd"/>
      <w:r w:rsidR="000B5B7A" w:rsidRPr="00FF24E4">
        <w:rPr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b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на 202</w:t>
      </w:r>
      <w:r w:rsidR="00EA3614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EA3614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EA3614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</w:t>
      </w:r>
      <w:r w:rsidR="002521F5">
        <w:rPr>
          <w:spacing w:val="1"/>
          <w:sz w:val="28"/>
          <w:szCs w:val="28"/>
        </w:rPr>
        <w:t>, согласно приложению</w:t>
      </w:r>
      <w:r w:rsidRPr="005F732F">
        <w:rPr>
          <w:spacing w:val="1"/>
          <w:sz w:val="28"/>
          <w:szCs w:val="28"/>
        </w:rPr>
        <w:t>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6E33C4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944A51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2961BA">
        <w:rPr>
          <w:spacing w:val="1"/>
          <w:sz w:val="28"/>
          <w:szCs w:val="28"/>
        </w:rPr>
        <w:t>Паевского</w:t>
      </w:r>
      <w:proofErr w:type="spellEnd"/>
      <w:r w:rsidR="006E33C4">
        <w:rPr>
          <w:spacing w:val="1"/>
          <w:sz w:val="28"/>
          <w:szCs w:val="28"/>
        </w:rPr>
        <w:t xml:space="preserve"> </w:t>
      </w:r>
      <w:r w:rsidR="00FD4444">
        <w:rPr>
          <w:spacing w:val="1"/>
          <w:sz w:val="28"/>
          <w:szCs w:val="28"/>
        </w:rPr>
        <w:t xml:space="preserve"> </w:t>
      </w:r>
    </w:p>
    <w:p w:rsidR="005F732F" w:rsidRDefault="006E33C4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 w:rsidR="002961BA">
        <w:rPr>
          <w:spacing w:val="1"/>
          <w:sz w:val="28"/>
          <w:szCs w:val="28"/>
        </w:rPr>
        <w:t>В.П. Келин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86B8A" w:rsidRPr="00F108BD" w:rsidRDefault="005F732F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F86B8A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86B8A" w:rsidRPr="00964636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2961BA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Паевского</w:t>
      </w:r>
      <w:proofErr w:type="spellEnd"/>
      <w:r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86B8A" w:rsidRPr="00F108BD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B3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10.11.2021г.</w:t>
      </w:r>
      <w:proofErr w:type="gramEnd"/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8B3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43-П</w:t>
      </w:r>
      <w:bookmarkStart w:id="0" w:name="_GoBack"/>
      <w:bookmarkEnd w:id="0"/>
    </w:p>
    <w:p w:rsidR="005F732F" w:rsidRPr="00320B8C" w:rsidRDefault="005F732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>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EA3614" w:rsidRPr="00BB649B" w:rsidRDefault="00A96BF9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Основные направления бюджетной и налоговой политики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="00EA361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на 2022 год и на плановый период 2023 и 2024 годов 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сформированы в рамках подготовки проекта бюджета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D17B4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="00EA3614" w:rsidRPr="00BB649B">
        <w:rPr>
          <w:rFonts w:ascii="Times New Roman" w:hAnsi="Times New Roman" w:cs="Times New Roman"/>
          <w:sz w:val="24"/>
          <w:szCs w:val="24"/>
        </w:rPr>
        <w:t>на 2022 год и на плановый период 2023 и 2024 годов</w:t>
      </w:r>
      <w:r w:rsidR="00EA3614" w:rsidRPr="00BB649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EA3614" w:rsidRPr="00BB649B">
        <w:rPr>
          <w:rFonts w:ascii="Times New Roman" w:hAnsi="Times New Roman" w:cs="Times New Roman"/>
          <w:sz w:val="24"/>
          <w:szCs w:val="24"/>
        </w:rPr>
        <w:t>Основные направления бюджетной и налоговой политики</w:t>
      </w:r>
      <w:r w:rsidR="00EA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на 2022 год и на плановый период 2023 и 2024 годов сформированы в условиях экономической ситуации, сложившейся в связи с распространением с 2020 года</w:t>
      </w:r>
      <w:r w:rsidR="00EA3614">
        <w:rPr>
          <w:rFonts w:ascii="Times New Roman" w:hAnsi="Times New Roman" w:cs="Times New Roman"/>
          <w:sz w:val="24"/>
          <w:szCs w:val="24"/>
        </w:rPr>
        <w:t xml:space="preserve"> новой </w:t>
      </w:r>
      <w:proofErr w:type="spellStart"/>
      <w:r w:rsidR="00EA3614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EA3614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A96BF9" w:rsidRDefault="00A96BF9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2961B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1D17B4" w:rsidRPr="001D17B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1D17B4" w:rsidRPr="00A96BF9" w:rsidRDefault="001D17B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A3614" w:rsidRPr="00A96BF9" w:rsidRDefault="00EA3614" w:rsidP="00EA361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сновными ориентирами и приоритетами бюджетной политики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являются сохранение сбалансированности и финансовой устойчивости бюджетной системы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Важным фактором при обеспечении сбалансированности и устойчивости бюджета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933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832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) и одним из направлений бюджетной политики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832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Необходимо продолжить политику ограничения </w:t>
      </w:r>
      <w:proofErr w:type="spellStart"/>
      <w:r w:rsidRPr="00B26933">
        <w:rPr>
          <w:rFonts w:ascii="Times New Roman" w:hAnsi="Times New Roman" w:cs="Times New Roman"/>
          <w:sz w:val="24"/>
          <w:szCs w:val="24"/>
        </w:rPr>
        <w:t>непервоочередных</w:t>
      </w:r>
      <w:proofErr w:type="spellEnd"/>
      <w:r w:rsidRPr="00B26933">
        <w:rPr>
          <w:rFonts w:ascii="Times New Roman" w:hAnsi="Times New Roman" w:cs="Times New Roman"/>
          <w:sz w:val="24"/>
          <w:szCs w:val="24"/>
        </w:rPr>
        <w:t xml:space="preserve"> расходов, то есть отказа от необязательных затрат и уделить особое внимание мониторингу просроченной </w:t>
      </w:r>
      <w:r w:rsidRPr="00B26933">
        <w:rPr>
          <w:rFonts w:ascii="Times New Roman" w:hAnsi="Times New Roman" w:cs="Times New Roman"/>
          <w:sz w:val="24"/>
          <w:szCs w:val="24"/>
        </w:rPr>
        <w:lastRenderedPageBreak/>
        <w:t>кредиторской задолженности и проведению мероприятий по недопущению ее возникновения и роста.</w:t>
      </w:r>
    </w:p>
    <w:p w:rsidR="00EA3614" w:rsidRPr="00B26933" w:rsidRDefault="00EA3614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B26933">
        <w:rPr>
          <w:rFonts w:ascii="Times New Roman" w:hAnsi="Times New Roman" w:cs="Times New Roman"/>
          <w:sz w:val="24"/>
          <w:szCs w:val="24"/>
        </w:rPr>
        <w:t xml:space="preserve"> финансами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гарантирующих обществу право на доступ к открытым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B26933">
        <w:rPr>
          <w:rFonts w:ascii="Times New Roman" w:hAnsi="Times New Roman" w:cs="Times New Roman"/>
          <w:sz w:val="24"/>
          <w:szCs w:val="24"/>
        </w:rPr>
        <w:t xml:space="preserve"> данным, в том числе в рамках размещения финансовой и иной информации о бюджете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88C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и бюджетном процессе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направлениями бюджетной политики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4E3A63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E3A63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E3A63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среднесрочной перспективе являются: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1) обеспечение устойчивости и сбалансированности бюджета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сохранение долговой устойчивости в условиях ухудшения экономической ситуации, связанной с распространением новой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коронавирусной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инфекции, и падения собственных доходов;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 повышение эффективности использования бюджетных средств путем принятия мер, направленных на: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неустановление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расходных обязательств, не обеспеченных реальными доходными источниками и не связанных с решением вопросов, отнесенных </w:t>
      </w:r>
      <w:hyperlink r:id="rId6" w:history="1">
        <w:r w:rsidRPr="00A96BF9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федеральными законами к полномочиям органов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местного самоуправления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совершенствование системы закупок товаров, работ, услуг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нужд, в том числе путем: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планирования закупок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неразрывной связи с бюджетным процессом;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централизации полномочий на определение поставщиков (подрядчиков, исполнителей) для заказчиков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отношении закупок, осуществляемых конкурентными способами, начальная (максимальная) цена которых превышает 100 тыс. рублей, в целях эффективного использования бюджетных средств и снижения количества нарушений при описании объектов закупок;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расширения практики проведения совместных процедур определения поставщиков в целях консолидации закупок одной и той же продукции;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построения эффективной системы осуществления контроля за исполнением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контрактов, в том числе полноты и качества удовлетворения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повышение эффективности работы с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муниципальным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имуществом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целях оптимизации расходов на содержание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а именно: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а также по постановке на учет неучтенных объектов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выявленных после проведения инвентаризации;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приватизации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соответствии с прогнозным планом;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высвобождение неэффективно используемых ресурсов для их перенаправления на решение приоритетных задач;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недопущение роста кредиторской и дебиторской задолженности и принятие мер по их ликвидации;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Необходимо продолжить реализацию мер, направленных на повышение эффективности и оптимизацию расходов бюджет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Планирование бюджетных ассигнований должно осуществляться в жесткой увязке с целями, задачами и показателями муниципальных программ.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безусловного исполнения принятых расходных обязательств;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оптимизации и повышения эффективности бюджетных расходов и увеличения собственных доходов местных бюджетов;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повышения результативности </w:t>
      </w:r>
      <w:proofErr w:type="gram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расходования</w:t>
      </w:r>
      <w:proofErr w:type="gram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полученных из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районного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бюджета целевых межбюджетных трансфертов и выполнения обязательств по достижению целей их предоставления;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br/>
        <w:t>сокращения муниципального долга.</w:t>
      </w:r>
    </w:p>
    <w:p w:rsidR="003544EA" w:rsidRDefault="00EA361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EA3614" w:rsidRDefault="00EA361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налоговой политики </w:t>
      </w:r>
      <w:proofErr w:type="spellStart"/>
      <w:r w:rsidR="002961B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D6544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 </w:t>
      </w:r>
      <w:proofErr w:type="spellStart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D6544B" w:rsidRPr="00D6544B" w:rsidRDefault="00D6544B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  Налоговая политика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D6544B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6544B" w:rsidRPr="00D6544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544B" w:rsidRPr="00D6544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предстоящий трехлетний период стратегически увязана с обеспечением восстановительного роста и развития экономики, увеличением поступлений налоговых и неналоговых доходов бюджета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 направлена на: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поддержку экономики и бизнеса в налоговой сфере;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укрепление доходной базы бюджета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за счет наращивания стабильных доходных источников и мобилизации в бюджет имеющихся резервов;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повышение эффективности администрирования налоговых доходов, подлежащих зачислению в бюджет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D723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Республики Мордовия;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            Одной из важных задач является повышение уровня собираемости налогов, в свя</w:t>
      </w:r>
      <w:r w:rsidR="00DD723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зи с чем исполнительным органам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местного самоуправления </w:t>
      </w:r>
      <w:proofErr w:type="spellStart"/>
      <w:r w:rsidR="002961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во взаимодействии с территориальными органами федеральных органов исполнительной власти необходимо продолжить работу по сокращению задолженности.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EA3614" w:rsidRPr="004A63C7" w:rsidRDefault="00EA3614" w:rsidP="00EA36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3BE2" w:rsidRPr="0024017E" w:rsidRDefault="00313BE2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313BE2" w:rsidRPr="0024017E" w:rsidSect="006E33C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1756"/>
    <w:rsid w:val="00094EF1"/>
    <w:rsid w:val="000A0F7D"/>
    <w:rsid w:val="000B5B7A"/>
    <w:rsid w:val="000D6065"/>
    <w:rsid w:val="000F3A35"/>
    <w:rsid w:val="001471F6"/>
    <w:rsid w:val="001D17B4"/>
    <w:rsid w:val="0024017E"/>
    <w:rsid w:val="002521F5"/>
    <w:rsid w:val="002961BA"/>
    <w:rsid w:val="002C4B90"/>
    <w:rsid w:val="00313BE2"/>
    <w:rsid w:val="00320B8C"/>
    <w:rsid w:val="003544EA"/>
    <w:rsid w:val="003976C5"/>
    <w:rsid w:val="003A1B5B"/>
    <w:rsid w:val="003D2F2C"/>
    <w:rsid w:val="003D35C1"/>
    <w:rsid w:val="00495137"/>
    <w:rsid w:val="004C68C4"/>
    <w:rsid w:val="004E3A63"/>
    <w:rsid w:val="004F0ACE"/>
    <w:rsid w:val="004F432E"/>
    <w:rsid w:val="005475C3"/>
    <w:rsid w:val="005F732F"/>
    <w:rsid w:val="006471D8"/>
    <w:rsid w:val="0065545B"/>
    <w:rsid w:val="006A215E"/>
    <w:rsid w:val="006B2481"/>
    <w:rsid w:val="006C554D"/>
    <w:rsid w:val="006E33C4"/>
    <w:rsid w:val="00754FD3"/>
    <w:rsid w:val="0076023A"/>
    <w:rsid w:val="00777A35"/>
    <w:rsid w:val="007B5AAE"/>
    <w:rsid w:val="007D2F27"/>
    <w:rsid w:val="007D4134"/>
    <w:rsid w:val="007D696B"/>
    <w:rsid w:val="00835F47"/>
    <w:rsid w:val="00866832"/>
    <w:rsid w:val="00866D3F"/>
    <w:rsid w:val="008B1A7A"/>
    <w:rsid w:val="008B31CE"/>
    <w:rsid w:val="00920B35"/>
    <w:rsid w:val="009211E8"/>
    <w:rsid w:val="00936F5E"/>
    <w:rsid w:val="00944A51"/>
    <w:rsid w:val="00963E21"/>
    <w:rsid w:val="009A1806"/>
    <w:rsid w:val="009F35E9"/>
    <w:rsid w:val="00A078B4"/>
    <w:rsid w:val="00A96BF9"/>
    <w:rsid w:val="00AC3199"/>
    <w:rsid w:val="00AC5D82"/>
    <w:rsid w:val="00AE388C"/>
    <w:rsid w:val="00B24021"/>
    <w:rsid w:val="00B27B60"/>
    <w:rsid w:val="00B627D6"/>
    <w:rsid w:val="00BA59F6"/>
    <w:rsid w:val="00BD5C24"/>
    <w:rsid w:val="00BD6EAC"/>
    <w:rsid w:val="00BF0BA0"/>
    <w:rsid w:val="00C8786D"/>
    <w:rsid w:val="00CA5DE1"/>
    <w:rsid w:val="00CF69D0"/>
    <w:rsid w:val="00D26285"/>
    <w:rsid w:val="00D6544B"/>
    <w:rsid w:val="00D82CD2"/>
    <w:rsid w:val="00D86967"/>
    <w:rsid w:val="00DD723F"/>
    <w:rsid w:val="00DF4403"/>
    <w:rsid w:val="00E37B29"/>
    <w:rsid w:val="00E84108"/>
    <w:rsid w:val="00EA3614"/>
    <w:rsid w:val="00EA3CED"/>
    <w:rsid w:val="00EC08CB"/>
    <w:rsid w:val="00EE24B7"/>
    <w:rsid w:val="00F02D50"/>
    <w:rsid w:val="00F12AE9"/>
    <w:rsid w:val="00F71181"/>
    <w:rsid w:val="00F73592"/>
    <w:rsid w:val="00F86B8A"/>
    <w:rsid w:val="00FD4444"/>
    <w:rsid w:val="00FF24E4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6DF2E6-61F8-475B-96E0-EBCC8275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0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CB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C08CB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04937" TargetMode="Externa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26</cp:revision>
  <cp:lastPrinted>2021-10-29T09:20:00Z</cp:lastPrinted>
  <dcterms:created xsi:type="dcterms:W3CDTF">2021-10-29T09:11:00Z</dcterms:created>
  <dcterms:modified xsi:type="dcterms:W3CDTF">2021-11-10T13:45:00Z</dcterms:modified>
</cp:coreProperties>
</file>