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Более 26 тысяч  жителей Мордовии  используют электронные трудовые книжки.</w:t>
      </w:r>
    </w:p>
    <w:p>
      <w:pPr>
        <w:pStyle w:val="NormalWeb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Электронные трудовые книжки введены в России с 2020 года. К настоящему времени в Мордовии  такой вариант учета сведений о своей  трудовой деятельности</w:t>
      </w:r>
      <w:r>
        <w:rPr>
          <w:color w:val="000000"/>
          <w:sz w:val="28"/>
          <w:szCs w:val="28"/>
        </w:rPr>
        <w:t xml:space="preserve"> выбрали  26 тысяч 134 жителя.</w:t>
      </w:r>
    </w:p>
    <w:p>
      <w:pPr>
        <w:pStyle w:val="NormalWeb"/>
        <w:ind w:left="-851" w:firstLine="567"/>
        <w:jc w:val="both"/>
        <w:rPr/>
      </w:pPr>
      <w:hyperlink r:id="rId2">
        <w:r>
          <w:rPr>
            <w:rStyle w:val="Style13"/>
            <w:color w:val="00000A"/>
            <w:sz w:val="28"/>
            <w:szCs w:val="28"/>
            <w:u w:val="none"/>
          </w:rPr>
          <w:t>Электронная трудовая книжка</w:t>
        </w:r>
      </w:hyperlink>
      <w:r>
        <w:rPr>
          <w:sz w:val="28"/>
          <w:szCs w:val="28"/>
        </w:rPr>
        <w:t xml:space="preserve"> представляет собой простой в использовании цифровой инструмент, который удобен и работникам, и работодателям. Первым он обеспечивает постоянный доступ к данным о профессиональной деятельности и высокий уровень безопасности информации. Работодателей электронная книжка избавляет от устаревших форм кадрового учета и связанных с этим издержек.</w:t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Работники, выбравшие бумажную трудовую книжку, имеют право в любое время перейти на электронную версию, подав  работодателю соответствующее заявление. Переход на электронные трудовые книжки является добровольным и осуществляется только по заявлению работника. </w:t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 тех же граждан, которые впервые будут устраиваться на работу в 2022 году и позже, сведения о трудовой деятельности будут вестись только в электронном виде без оформления бумажной трудовой книжки.</w:t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госуслуг.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cs="Times New Roman" w:ascii="Times New Roman" w:hAnsi="Times New Roman"/>
          <w:bCs/>
          <w:sz w:val="32"/>
          <w:szCs w:val="32"/>
        </w:rPr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e6e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0528a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0528a3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0528a3"/>
    <w:rPr>
      <w:color w:val="0000FF"/>
      <w:u w:val="single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color w:val="00000A"/>
      <w:sz w:val="28"/>
      <w:szCs w:val="28"/>
      <w:u w:val="non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0528a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etk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LibreOffice/6.0.2.1$Windows_x86 LibreOffice_project/f7f06a8f319e4b62f9bc5095aa112a65d2f3ac89</Application>
  <Pages>1</Pages>
  <Words>178</Words>
  <Characters>1143</Characters>
  <CharactersWithSpaces>1323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2022-06-22T05:45:00Z</dcterms:created>
  <dc:creator>011MokrousovaMV</dc:creator>
  <dc:description/>
  <dc:language>ru-RU</dc:language>
  <cp:lastModifiedBy>011MokrousovaMV</cp:lastModifiedBy>
  <dcterms:modified xsi:type="dcterms:W3CDTF">2022-06-22T05:45:00Z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