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58C" w:rsidRDefault="004E358C" w:rsidP="00374685">
      <w:pPr>
        <w:rPr>
          <w:sz w:val="28"/>
        </w:rPr>
      </w:pPr>
    </w:p>
    <w:p w:rsidR="004E358C" w:rsidRDefault="004E358C">
      <w:pPr>
        <w:jc w:val="center"/>
        <w:rPr>
          <w:sz w:val="28"/>
        </w:rPr>
      </w:pPr>
    </w:p>
    <w:p w:rsidR="004E358C" w:rsidRDefault="004E358C">
      <w:pPr>
        <w:jc w:val="center"/>
        <w:rPr>
          <w:sz w:val="28"/>
        </w:rPr>
      </w:pPr>
    </w:p>
    <w:p w:rsidR="005D740D" w:rsidRDefault="005D740D" w:rsidP="005D740D">
      <w:pPr>
        <w:tabs>
          <w:tab w:val="left" w:pos="6492"/>
        </w:tabs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</w:t>
      </w:r>
      <w:r>
        <w:rPr>
          <w:b/>
          <w:sz w:val="28"/>
          <w:szCs w:val="28"/>
        </w:rPr>
        <w:t>ПРОЕКТ</w:t>
      </w:r>
    </w:p>
    <w:p w:rsidR="005D740D" w:rsidRDefault="005D740D" w:rsidP="005D740D">
      <w:pPr>
        <w:tabs>
          <w:tab w:val="left" w:pos="6492"/>
        </w:tabs>
        <w:jc w:val="both"/>
        <w:rPr>
          <w:b/>
          <w:sz w:val="28"/>
          <w:szCs w:val="28"/>
        </w:rPr>
      </w:pPr>
    </w:p>
    <w:p w:rsidR="005D740D" w:rsidRDefault="005D740D" w:rsidP="005D740D">
      <w:pPr>
        <w:tabs>
          <w:tab w:val="left" w:pos="464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АДМИНИСТРАЦИЯ АДАШЕВСКОГО СЕЛЬСКОГО ПОСЕЛЕНИЯ</w:t>
      </w:r>
    </w:p>
    <w:p w:rsidR="005D740D" w:rsidRDefault="005D740D" w:rsidP="005D740D">
      <w:pPr>
        <w:tabs>
          <w:tab w:val="left" w:pos="4648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КАДОШКИНСКОГО МУНИЦИПАЛЬНОГО РАЙОНА</w:t>
      </w:r>
    </w:p>
    <w:p w:rsidR="005D740D" w:rsidRDefault="005D740D" w:rsidP="005D740D">
      <w:pPr>
        <w:tabs>
          <w:tab w:val="left" w:pos="2775"/>
          <w:tab w:val="left" w:pos="4648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РЕСПУБЛИКИ МОРДОВИЯ</w:t>
      </w:r>
    </w:p>
    <w:p w:rsidR="005D740D" w:rsidRDefault="005D740D" w:rsidP="005D740D">
      <w:pPr>
        <w:tabs>
          <w:tab w:val="left" w:pos="2775"/>
          <w:tab w:val="left" w:pos="4648"/>
        </w:tabs>
        <w:jc w:val="both"/>
        <w:rPr>
          <w:sz w:val="28"/>
          <w:szCs w:val="28"/>
        </w:rPr>
      </w:pPr>
    </w:p>
    <w:p w:rsidR="005D740D" w:rsidRDefault="005D740D" w:rsidP="005D740D">
      <w:pPr>
        <w:tabs>
          <w:tab w:val="left" w:pos="4648"/>
        </w:tabs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</w:t>
      </w: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5D740D" w:rsidRDefault="005D740D" w:rsidP="005D740D">
      <w:pPr>
        <w:tabs>
          <w:tab w:val="left" w:pos="4648"/>
        </w:tabs>
        <w:jc w:val="both"/>
        <w:rPr>
          <w:sz w:val="32"/>
          <w:szCs w:val="32"/>
        </w:rPr>
      </w:pPr>
    </w:p>
    <w:p w:rsidR="005D740D" w:rsidRDefault="005D740D" w:rsidP="005D740D">
      <w:pPr>
        <w:tabs>
          <w:tab w:val="left" w:pos="4648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.. мая  2022 г.                                                                               № </w:t>
      </w:r>
      <w:proofErr w:type="gramStart"/>
      <w:r>
        <w:rPr>
          <w:sz w:val="28"/>
          <w:szCs w:val="28"/>
        </w:rPr>
        <w:t>-П</w:t>
      </w:r>
      <w:proofErr w:type="gramEnd"/>
      <w:r>
        <w:rPr>
          <w:sz w:val="28"/>
          <w:szCs w:val="28"/>
        </w:rPr>
        <w:t xml:space="preserve">                    </w:t>
      </w:r>
    </w:p>
    <w:p w:rsidR="005D740D" w:rsidRDefault="005D740D" w:rsidP="005D740D">
      <w:pPr>
        <w:tabs>
          <w:tab w:val="left" w:pos="4648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дашево</w:t>
      </w:r>
      <w:proofErr w:type="spellEnd"/>
    </w:p>
    <w:p w:rsidR="008A2660" w:rsidRDefault="008A2660" w:rsidP="005D740D">
      <w:pPr>
        <w:rPr>
          <w:sz w:val="28"/>
        </w:rPr>
      </w:pPr>
    </w:p>
    <w:p w:rsidR="005D2A4D" w:rsidRDefault="00B375EC">
      <w:pPr>
        <w:pStyle w:val="ConsPlusNonformat"/>
        <w:widowControl/>
        <w:ind w:firstLine="425"/>
        <w:jc w:val="center"/>
        <w:rPr>
          <w:rFonts w:ascii="Times New Roman" w:hAnsi="Times New Roman" w:cs="Times New Roman"/>
          <w:b/>
          <w:spacing w:val="-2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2"/>
          <w:sz w:val="28"/>
          <w:szCs w:val="28"/>
        </w:rPr>
        <w:t xml:space="preserve">Об утверждении Генеральных условий эмиссии и обращения муниципальных ценных бумаг </w:t>
      </w:r>
      <w:bookmarkStart w:id="0" w:name="_GoBack"/>
      <w:bookmarkEnd w:id="0"/>
      <w:proofErr w:type="spellStart"/>
      <w:r w:rsidR="005D740D">
        <w:rPr>
          <w:rFonts w:ascii="Times New Roman" w:hAnsi="Times New Roman" w:cs="Times New Roman"/>
          <w:b/>
          <w:bCs/>
          <w:kern w:val="2"/>
          <w:sz w:val="28"/>
          <w:szCs w:val="28"/>
        </w:rPr>
        <w:t>Адашевского</w:t>
      </w:r>
      <w:proofErr w:type="spellEnd"/>
      <w:r>
        <w:rPr>
          <w:rFonts w:ascii="Times New Roman" w:hAnsi="Times New Roman" w:cs="Times New Roman"/>
          <w:b/>
          <w:bCs/>
          <w:kern w:val="2"/>
          <w:sz w:val="28"/>
          <w:szCs w:val="28"/>
        </w:rPr>
        <w:t xml:space="preserve"> сельского поселения </w:t>
      </w:r>
      <w:proofErr w:type="spellStart"/>
      <w:r w:rsidR="005D740D">
        <w:rPr>
          <w:rFonts w:ascii="Times New Roman" w:hAnsi="Times New Roman" w:cs="Times New Roman"/>
          <w:b/>
          <w:sz w:val="28"/>
          <w:szCs w:val="28"/>
        </w:rPr>
        <w:t>Кадошкинского</w:t>
      </w:r>
      <w:proofErr w:type="spellEnd"/>
      <w:r w:rsidR="005D740D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</w:p>
    <w:p w:rsidR="005D2A4D" w:rsidRDefault="005D2A4D">
      <w:pPr>
        <w:rPr>
          <w:b/>
          <w:spacing w:val="-2"/>
          <w:sz w:val="28"/>
          <w:szCs w:val="28"/>
        </w:rPr>
      </w:pPr>
    </w:p>
    <w:p w:rsidR="005D2A4D" w:rsidRDefault="00B375EC">
      <w:pPr>
        <w:pStyle w:val="a7"/>
        <w:ind w:left="0" w:firstLine="709"/>
      </w:pPr>
      <w:r>
        <w:rPr>
          <w:szCs w:val="28"/>
        </w:rPr>
        <w:t xml:space="preserve">В соответствии со статьей 121.5 </w:t>
      </w:r>
      <w:hyperlink r:id="rId5">
        <w:r w:rsidRPr="008D3A01">
          <w:rPr>
            <w:rStyle w:val="InternetLink"/>
            <w:color w:val="000000" w:themeColor="text1"/>
            <w:szCs w:val="28"/>
            <w:u w:val="none"/>
          </w:rPr>
          <w:t>Бюджетного кодекса Российской Федерации</w:t>
        </w:r>
      </w:hyperlink>
      <w:r w:rsidR="008D3A01">
        <w:rPr>
          <w:szCs w:val="28"/>
        </w:rPr>
        <w:t xml:space="preserve"> и статьей 52</w:t>
      </w:r>
      <w:r>
        <w:rPr>
          <w:szCs w:val="28"/>
        </w:rPr>
        <w:t xml:space="preserve"> У</w:t>
      </w:r>
      <w:r w:rsidR="008D3A01">
        <w:rPr>
          <w:szCs w:val="28"/>
        </w:rPr>
        <w:t xml:space="preserve">става </w:t>
      </w:r>
      <w:proofErr w:type="spellStart"/>
      <w:r w:rsidR="008D3A01">
        <w:rPr>
          <w:szCs w:val="28"/>
        </w:rPr>
        <w:t>Адашевского</w:t>
      </w:r>
      <w:proofErr w:type="spellEnd"/>
      <w:r w:rsidR="008D3A01">
        <w:rPr>
          <w:szCs w:val="28"/>
        </w:rPr>
        <w:t xml:space="preserve"> сельского поселения </w:t>
      </w:r>
      <w:proofErr w:type="spellStart"/>
      <w:r w:rsidR="008D3A01">
        <w:rPr>
          <w:szCs w:val="28"/>
        </w:rPr>
        <w:t>Кадошкинского</w:t>
      </w:r>
      <w:proofErr w:type="spellEnd"/>
      <w:r w:rsidR="008D3A01">
        <w:rPr>
          <w:szCs w:val="28"/>
        </w:rPr>
        <w:t xml:space="preserve"> муниципального района Республики Мордовия</w:t>
      </w:r>
      <w:r>
        <w:t>, администрация</w:t>
      </w:r>
      <w:r w:rsidR="008D3A01">
        <w:t xml:space="preserve"> </w:t>
      </w:r>
      <w:proofErr w:type="spellStart"/>
      <w:r w:rsidR="008D3A01">
        <w:t>Адашевского</w:t>
      </w:r>
      <w:proofErr w:type="spellEnd"/>
      <w:r w:rsidR="008D3A01">
        <w:t xml:space="preserve"> сельского поселения </w:t>
      </w:r>
      <w:proofErr w:type="spellStart"/>
      <w:r w:rsidR="008D3A01">
        <w:t>Кадошкинского</w:t>
      </w:r>
      <w:proofErr w:type="spellEnd"/>
      <w:r w:rsidR="008D3A01">
        <w:t xml:space="preserve"> муниципального района Республики Мордовия </w:t>
      </w:r>
      <w:proofErr w:type="spellStart"/>
      <w:proofErr w:type="gramStart"/>
      <w:r w:rsidR="008D3A01">
        <w:t>п</w:t>
      </w:r>
      <w:proofErr w:type="spellEnd"/>
      <w:proofErr w:type="gramEnd"/>
      <w:r w:rsidR="008D3A01">
        <w:t xml:space="preserve"> о с т а </w:t>
      </w:r>
      <w:proofErr w:type="spellStart"/>
      <w:r w:rsidR="008D3A01">
        <w:t>н</w:t>
      </w:r>
      <w:proofErr w:type="spellEnd"/>
      <w:r w:rsidR="008D3A01">
        <w:t xml:space="preserve"> о в л я е т</w:t>
      </w:r>
      <w:r>
        <w:rPr>
          <w:szCs w:val="28"/>
        </w:rPr>
        <w:t>:</w:t>
      </w:r>
      <w:r>
        <w:tab/>
      </w:r>
    </w:p>
    <w:p w:rsidR="005D2A4D" w:rsidRDefault="00B375EC">
      <w:pPr>
        <w:pStyle w:val="ConsPlusNonformat"/>
        <w:widowControl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Генеральные условия эмиссии и обращения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муниципальных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ценных </w:t>
      </w:r>
      <w:r w:rsidR="008D3A01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8D3A01">
        <w:rPr>
          <w:rFonts w:ascii="Times New Roman" w:hAnsi="Times New Roman" w:cs="Times New Roman"/>
          <w:sz w:val="28"/>
          <w:szCs w:val="28"/>
        </w:rPr>
        <w:t>Адашевского</w:t>
      </w:r>
      <w:proofErr w:type="spellEnd"/>
      <w:r w:rsidR="008D3A0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8D3A01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8D3A0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(п</w:t>
      </w:r>
      <w:r>
        <w:rPr>
          <w:rFonts w:ascii="Times New Roman" w:hAnsi="Times New Roman" w:cs="Times New Roman"/>
          <w:sz w:val="28"/>
          <w:szCs w:val="28"/>
        </w:rPr>
        <w:t>рил</w:t>
      </w:r>
      <w:r w:rsidR="008D3A01">
        <w:rPr>
          <w:rFonts w:ascii="Times New Roman" w:hAnsi="Times New Roman" w:cs="Times New Roman"/>
          <w:sz w:val="28"/>
          <w:szCs w:val="28"/>
        </w:rPr>
        <w:t>ожение).</w:t>
      </w:r>
    </w:p>
    <w:p w:rsidR="005D2A4D" w:rsidRDefault="00B375EC">
      <w:pPr>
        <w:pStyle w:val="a4"/>
        <w:ind w:firstLine="709"/>
        <w:rPr>
          <w:szCs w:val="28"/>
        </w:rPr>
      </w:pPr>
      <w:r>
        <w:rPr>
          <w:szCs w:val="28"/>
        </w:rPr>
        <w:t>2. Настоящее постановление</w:t>
      </w:r>
      <w:r w:rsidR="008D3A01">
        <w:rPr>
          <w:szCs w:val="28"/>
        </w:rPr>
        <w:t xml:space="preserve"> вступает в силу после его опубликования в Информационном бюллетене </w:t>
      </w:r>
      <w:proofErr w:type="spellStart"/>
      <w:r w:rsidR="008D3A01">
        <w:rPr>
          <w:szCs w:val="28"/>
        </w:rPr>
        <w:t>Адашевского</w:t>
      </w:r>
      <w:proofErr w:type="spellEnd"/>
      <w:r w:rsidR="008D3A01">
        <w:rPr>
          <w:szCs w:val="28"/>
        </w:rPr>
        <w:t xml:space="preserve"> сельского поселения и подлежит размещению на официальном сайте в сети Интернет».</w:t>
      </w:r>
    </w:p>
    <w:p w:rsidR="005D2A4D" w:rsidRDefault="005D2A4D">
      <w:pPr>
        <w:pStyle w:val="a4"/>
        <w:rPr>
          <w:sz w:val="72"/>
          <w:szCs w:val="72"/>
        </w:rPr>
      </w:pPr>
    </w:p>
    <w:p w:rsidR="005D2A4D" w:rsidRDefault="00B375EC">
      <w:pPr>
        <w:pStyle w:val="a4"/>
      </w:pPr>
      <w:r>
        <w:t>Глав</w:t>
      </w:r>
      <w:r w:rsidR="008D3A01">
        <w:t xml:space="preserve">а </w:t>
      </w:r>
      <w:proofErr w:type="spellStart"/>
      <w:r w:rsidR="008D3A01">
        <w:t>Адашевского</w:t>
      </w:r>
      <w:proofErr w:type="spellEnd"/>
      <w:r w:rsidR="008D3A01">
        <w:t xml:space="preserve"> </w:t>
      </w:r>
    </w:p>
    <w:p w:rsidR="005D2A4D" w:rsidRDefault="008D3A01" w:rsidP="00AB2C63">
      <w:pPr>
        <w:pStyle w:val="a4"/>
      </w:pPr>
      <w:r>
        <w:t>сельского поселения                                                           В.И.Киселев</w:t>
      </w:r>
    </w:p>
    <w:p w:rsidR="005D2A4D" w:rsidRDefault="005D2A4D">
      <w:pPr>
        <w:pStyle w:val="a4"/>
        <w:ind w:left="4956" w:firstLine="708"/>
      </w:pPr>
    </w:p>
    <w:p w:rsidR="005D2A4D" w:rsidRDefault="005D2A4D">
      <w:pPr>
        <w:pStyle w:val="a4"/>
        <w:ind w:left="4956" w:firstLine="708"/>
      </w:pPr>
    </w:p>
    <w:p w:rsidR="005D2A4D" w:rsidRDefault="005D2A4D">
      <w:pPr>
        <w:pStyle w:val="a4"/>
        <w:ind w:left="4956" w:firstLine="708"/>
      </w:pPr>
    </w:p>
    <w:p w:rsidR="005D2A4D" w:rsidRDefault="005D2A4D">
      <w:pPr>
        <w:pStyle w:val="a4"/>
        <w:ind w:left="4956" w:firstLine="708"/>
      </w:pPr>
    </w:p>
    <w:p w:rsidR="005D2A4D" w:rsidRDefault="005D2A4D">
      <w:pPr>
        <w:pStyle w:val="a4"/>
        <w:ind w:left="4956" w:firstLine="708"/>
      </w:pPr>
    </w:p>
    <w:p w:rsidR="005D2A4D" w:rsidRDefault="005D2A4D">
      <w:pPr>
        <w:pStyle w:val="a4"/>
        <w:ind w:left="4956" w:firstLine="708"/>
      </w:pPr>
    </w:p>
    <w:p w:rsidR="005D2A4D" w:rsidRDefault="005D2A4D">
      <w:pPr>
        <w:pStyle w:val="a4"/>
        <w:ind w:left="4956" w:firstLine="708"/>
      </w:pPr>
    </w:p>
    <w:p w:rsidR="005D2A4D" w:rsidRDefault="005D2A4D" w:rsidP="008D3A01">
      <w:pPr>
        <w:pStyle w:val="a4"/>
      </w:pPr>
    </w:p>
    <w:p w:rsidR="00AB2C63" w:rsidRDefault="00AB2C63" w:rsidP="008D3A01">
      <w:pPr>
        <w:pStyle w:val="a4"/>
      </w:pPr>
    </w:p>
    <w:p w:rsidR="00AB2C63" w:rsidRDefault="00AB2C63" w:rsidP="008D3A01">
      <w:pPr>
        <w:pStyle w:val="a4"/>
      </w:pPr>
    </w:p>
    <w:p w:rsidR="00AB2C63" w:rsidRDefault="00AB2C63" w:rsidP="008D3A01">
      <w:pPr>
        <w:pStyle w:val="a4"/>
      </w:pPr>
    </w:p>
    <w:p w:rsidR="005D2A4D" w:rsidRDefault="005D2A4D">
      <w:pPr>
        <w:pStyle w:val="a4"/>
        <w:ind w:left="4956" w:firstLine="708"/>
      </w:pPr>
    </w:p>
    <w:p w:rsidR="005D2A4D" w:rsidRDefault="00B375EC">
      <w:pPr>
        <w:pStyle w:val="a4"/>
        <w:ind w:left="4956" w:firstLine="708"/>
        <w:jc w:val="right"/>
      </w:pPr>
      <w:r>
        <w:t xml:space="preserve">УТВЕРЖЕНЫ </w:t>
      </w:r>
    </w:p>
    <w:p w:rsidR="005D2A4D" w:rsidRDefault="00B375EC">
      <w:pPr>
        <w:pStyle w:val="a4"/>
        <w:ind w:left="5664"/>
        <w:jc w:val="right"/>
      </w:pPr>
      <w:r>
        <w:t>постано</w:t>
      </w:r>
      <w:r w:rsidR="008D3A01">
        <w:t xml:space="preserve">влением администрации </w:t>
      </w:r>
      <w:proofErr w:type="spellStart"/>
      <w:r w:rsidR="008D3A01">
        <w:t>Адашевского</w:t>
      </w:r>
      <w:proofErr w:type="spellEnd"/>
      <w:r>
        <w:t xml:space="preserve"> сельского поселения</w:t>
      </w:r>
    </w:p>
    <w:p w:rsidR="005D2A4D" w:rsidRDefault="008D3A01">
      <w:pPr>
        <w:pStyle w:val="a4"/>
        <w:jc w:val="right"/>
      </w:pPr>
      <w:r>
        <w:t>от .05.2022 №..</w:t>
      </w:r>
    </w:p>
    <w:p w:rsidR="005D2A4D" w:rsidRDefault="005D2A4D">
      <w:pPr>
        <w:pStyle w:val="a4"/>
        <w:rPr>
          <w:szCs w:val="28"/>
        </w:rPr>
      </w:pPr>
    </w:p>
    <w:p w:rsidR="005D2A4D" w:rsidRDefault="00B375EC">
      <w:pPr>
        <w:pStyle w:val="a4"/>
        <w:ind w:firstLine="708"/>
        <w:jc w:val="center"/>
        <w:rPr>
          <w:b/>
          <w:szCs w:val="28"/>
        </w:rPr>
      </w:pPr>
      <w:r>
        <w:rPr>
          <w:b/>
          <w:bCs/>
          <w:szCs w:val="28"/>
        </w:rPr>
        <w:t xml:space="preserve">Генеральные условия эмиссии и обращения муниципальных ценных бумаг </w:t>
      </w:r>
      <w:proofErr w:type="spellStart"/>
      <w:r w:rsidR="008D3A01">
        <w:rPr>
          <w:b/>
          <w:bCs/>
          <w:kern w:val="2"/>
          <w:szCs w:val="28"/>
        </w:rPr>
        <w:t>Адашевского</w:t>
      </w:r>
      <w:proofErr w:type="spellEnd"/>
      <w:r w:rsidR="008D3A01">
        <w:rPr>
          <w:b/>
          <w:bCs/>
          <w:kern w:val="2"/>
          <w:szCs w:val="28"/>
        </w:rPr>
        <w:t xml:space="preserve"> сельского поселения </w:t>
      </w:r>
      <w:proofErr w:type="spellStart"/>
      <w:r w:rsidR="008D3A01">
        <w:rPr>
          <w:b/>
          <w:bCs/>
          <w:kern w:val="2"/>
          <w:szCs w:val="28"/>
        </w:rPr>
        <w:t>Кадошкинского</w:t>
      </w:r>
      <w:proofErr w:type="spellEnd"/>
      <w:r w:rsidR="008D3A01">
        <w:rPr>
          <w:b/>
          <w:bCs/>
          <w:kern w:val="2"/>
          <w:szCs w:val="28"/>
        </w:rPr>
        <w:t xml:space="preserve"> муниципального района Республики Мордовия</w:t>
      </w:r>
    </w:p>
    <w:p w:rsidR="005D2A4D" w:rsidRDefault="005D2A4D">
      <w:pPr>
        <w:pStyle w:val="a4"/>
        <w:ind w:firstLine="708"/>
        <w:rPr>
          <w:b/>
          <w:szCs w:val="28"/>
        </w:rPr>
      </w:pPr>
    </w:p>
    <w:p w:rsidR="005D2A4D" w:rsidRDefault="00B375EC">
      <w:pPr>
        <w:ind w:firstLine="708"/>
        <w:jc w:val="both"/>
      </w:pPr>
      <w:r>
        <w:rPr>
          <w:sz w:val="28"/>
          <w:szCs w:val="28"/>
        </w:rPr>
        <w:t xml:space="preserve">1. Настоящие Генеральные условия эмиссии и обращения муниципальных ценных бумаг </w:t>
      </w:r>
      <w:proofErr w:type="spellStart"/>
      <w:r w:rsidR="008D3A01">
        <w:rPr>
          <w:bCs/>
          <w:kern w:val="2"/>
          <w:sz w:val="28"/>
          <w:szCs w:val="28"/>
        </w:rPr>
        <w:t>Адашевского</w:t>
      </w:r>
      <w:proofErr w:type="spellEnd"/>
      <w:r w:rsidR="008D3A01">
        <w:rPr>
          <w:bCs/>
          <w:kern w:val="2"/>
          <w:sz w:val="28"/>
          <w:szCs w:val="28"/>
        </w:rPr>
        <w:t xml:space="preserve"> сельского поселения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(далее – Генеральные условия) определяют порядок эмиссии и обращения муниципальных ценных бумаг </w:t>
      </w:r>
      <w:proofErr w:type="spellStart"/>
      <w:r w:rsidR="008D3A01">
        <w:rPr>
          <w:bCs/>
          <w:kern w:val="2"/>
          <w:sz w:val="28"/>
          <w:szCs w:val="28"/>
        </w:rPr>
        <w:t>Адашевского</w:t>
      </w:r>
      <w:proofErr w:type="spellEnd"/>
      <w:r w:rsidR="008D3A01">
        <w:rPr>
          <w:bCs/>
          <w:kern w:val="2"/>
          <w:sz w:val="28"/>
          <w:szCs w:val="28"/>
        </w:rPr>
        <w:t xml:space="preserve"> сельского поселения </w:t>
      </w:r>
      <w:proofErr w:type="spellStart"/>
      <w:r w:rsidR="008D3A01">
        <w:rPr>
          <w:bCs/>
          <w:kern w:val="2"/>
          <w:sz w:val="28"/>
          <w:szCs w:val="28"/>
        </w:rPr>
        <w:t>Кадошкинского</w:t>
      </w:r>
      <w:proofErr w:type="spellEnd"/>
      <w:r w:rsidR="008D3A01">
        <w:rPr>
          <w:bCs/>
          <w:kern w:val="2"/>
          <w:sz w:val="28"/>
          <w:szCs w:val="28"/>
        </w:rPr>
        <w:t xml:space="preserve"> муниципального района Республики Мордовия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в виде облигаций (далее – Облигации). </w:t>
      </w:r>
    </w:p>
    <w:p w:rsidR="005D2A4D" w:rsidRDefault="00B375E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Эмитентом Облигаций от имени </w:t>
      </w:r>
      <w:proofErr w:type="spellStart"/>
      <w:r w:rsidR="008D3A01">
        <w:rPr>
          <w:bCs/>
          <w:kern w:val="2"/>
          <w:sz w:val="28"/>
          <w:szCs w:val="28"/>
        </w:rPr>
        <w:t>Адашевского</w:t>
      </w:r>
      <w:proofErr w:type="spellEnd"/>
      <w:r w:rsidR="008D3A01">
        <w:rPr>
          <w:bCs/>
          <w:kern w:val="2"/>
          <w:sz w:val="28"/>
          <w:szCs w:val="28"/>
        </w:rPr>
        <w:t xml:space="preserve"> сельского поселения </w:t>
      </w:r>
      <w:proofErr w:type="spellStart"/>
      <w:r w:rsidR="008D3A01">
        <w:rPr>
          <w:bCs/>
          <w:kern w:val="2"/>
          <w:sz w:val="28"/>
          <w:szCs w:val="28"/>
        </w:rPr>
        <w:t>Кадошкинского</w:t>
      </w:r>
      <w:proofErr w:type="spellEnd"/>
      <w:r w:rsidR="008D3A01">
        <w:rPr>
          <w:bCs/>
          <w:kern w:val="2"/>
          <w:sz w:val="28"/>
          <w:szCs w:val="28"/>
        </w:rPr>
        <w:t xml:space="preserve"> муниципального района Республики Мордовия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выступает администрация </w:t>
      </w:r>
      <w:r w:rsidR="008D3A01">
        <w:rPr>
          <w:sz w:val="28"/>
          <w:szCs w:val="28"/>
        </w:rPr>
        <w:t>Адашевского</w:t>
      </w:r>
      <w:r>
        <w:rPr>
          <w:sz w:val="28"/>
          <w:szCs w:val="28"/>
        </w:rPr>
        <w:t xml:space="preserve"> сельского поселения (далее – Эмитент).</w:t>
      </w:r>
    </w:p>
    <w:p w:rsidR="005D2A4D" w:rsidRDefault="00B375EC">
      <w:pPr>
        <w:ind w:firstLine="708"/>
        <w:jc w:val="both"/>
      </w:pPr>
      <w:r>
        <w:rPr>
          <w:sz w:val="28"/>
          <w:szCs w:val="28"/>
        </w:rPr>
        <w:t xml:space="preserve">3. На основании настоящих Генеральных условий Эмитентом утверждаются условия эмиссии и обращения Облигаций и принимаются решения об эмиссии выпусков Облигаций в соответствии с действующим законодательством Российской Федерации. </w:t>
      </w:r>
    </w:p>
    <w:p w:rsidR="005D2A4D" w:rsidRDefault="00B375EC">
      <w:pPr>
        <w:ind w:firstLine="708"/>
        <w:jc w:val="both"/>
      </w:pPr>
      <w:r>
        <w:rPr>
          <w:sz w:val="28"/>
          <w:szCs w:val="28"/>
        </w:rPr>
        <w:t xml:space="preserve">4. Облигации выпускаются в документарной форме с обязательным централизованным хранением. </w:t>
      </w:r>
    </w:p>
    <w:p w:rsidR="005D2A4D" w:rsidRDefault="00B375EC">
      <w:pPr>
        <w:ind w:firstLine="708"/>
        <w:jc w:val="both"/>
      </w:pPr>
      <w:r>
        <w:rPr>
          <w:sz w:val="28"/>
          <w:szCs w:val="28"/>
        </w:rPr>
        <w:t xml:space="preserve">Облигации могут быть именными или на предъявителя в соответствии с условиями эмиссии и обращения Облигаций и решениями об эмиссии выпусков Облигаций. </w:t>
      </w:r>
    </w:p>
    <w:p w:rsidR="005D2A4D" w:rsidRDefault="00B375EC">
      <w:pPr>
        <w:ind w:firstLine="708"/>
        <w:jc w:val="both"/>
      </w:pPr>
      <w:r>
        <w:rPr>
          <w:sz w:val="28"/>
          <w:szCs w:val="28"/>
        </w:rPr>
        <w:t xml:space="preserve">5. Облигации могут быть краткосрочными (менее 1 года), среднесрочными (от 1 года до 5 лет) и долгосрочными (от 5 до 10 лет включительно). </w:t>
      </w:r>
    </w:p>
    <w:p w:rsidR="005D2A4D" w:rsidRDefault="00B375EC">
      <w:pPr>
        <w:ind w:firstLine="708"/>
        <w:jc w:val="both"/>
      </w:pPr>
      <w:r>
        <w:rPr>
          <w:sz w:val="28"/>
          <w:szCs w:val="28"/>
        </w:rPr>
        <w:t xml:space="preserve">6. Облигации выпускаются в валюте Российской Федерации. Исполнение обязательств по Облигациям осуществляется в денежной форме в валюте Российской Федерации. Исполнение обязательств в ином имущественном эквиваленте не предусматривается. </w:t>
      </w:r>
    </w:p>
    <w:p w:rsidR="005D2A4D" w:rsidRDefault="00B375EC">
      <w:pPr>
        <w:ind w:firstLine="708"/>
        <w:jc w:val="both"/>
      </w:pPr>
      <w:r>
        <w:rPr>
          <w:sz w:val="28"/>
          <w:szCs w:val="28"/>
        </w:rPr>
        <w:t xml:space="preserve">7. Эмиссия Облигаций осуществляется выпусками. Облигации в рамках одного выпуска равны между собой по объему предоставляемых прав. </w:t>
      </w:r>
    </w:p>
    <w:p w:rsidR="005D2A4D" w:rsidRDefault="00B375EC">
      <w:pPr>
        <w:ind w:firstLine="708"/>
        <w:jc w:val="both"/>
      </w:pPr>
      <w:r>
        <w:rPr>
          <w:sz w:val="28"/>
          <w:szCs w:val="28"/>
        </w:rPr>
        <w:t xml:space="preserve">8. Доходом по Облигациям является разница между ценой реализации (погашения) и ценой покупки, а также в случаях, предусмотренных условиями эмиссии и обращения Облигаций и решениями об эмиссии выпусков Облигаций, купонный доход, периодически начисляемый к номинальной стоимости Облигаций. </w:t>
      </w:r>
    </w:p>
    <w:p w:rsidR="005D2A4D" w:rsidRDefault="00B375EC">
      <w:pPr>
        <w:ind w:firstLine="708"/>
        <w:jc w:val="both"/>
      </w:pPr>
      <w:r>
        <w:rPr>
          <w:sz w:val="28"/>
          <w:szCs w:val="28"/>
        </w:rPr>
        <w:lastRenderedPageBreak/>
        <w:t xml:space="preserve">9. По виду получаемого дохода Облигации могут выпускаться бескупонные, с постоянным купонным доходом, с переменным купонным доходом, с фиксированным купонным доходом. </w:t>
      </w:r>
    </w:p>
    <w:p w:rsidR="005D2A4D" w:rsidRDefault="00B375EC">
      <w:pPr>
        <w:ind w:firstLine="708"/>
        <w:jc w:val="both"/>
      </w:pPr>
      <w:r>
        <w:rPr>
          <w:sz w:val="28"/>
          <w:szCs w:val="28"/>
        </w:rPr>
        <w:t xml:space="preserve">10. Облигации могут выпускаться с амортизацией долга в соответствии с условиями эмиссии и обращения Облигаций и решениями об эмиссии выпусков Облигаций. </w:t>
      </w:r>
    </w:p>
    <w:p w:rsidR="005D2A4D" w:rsidRDefault="00B375EC">
      <w:pPr>
        <w:ind w:firstLine="708"/>
        <w:jc w:val="both"/>
      </w:pPr>
      <w:r>
        <w:rPr>
          <w:sz w:val="28"/>
          <w:szCs w:val="28"/>
        </w:rPr>
        <w:t xml:space="preserve">11. Условиями эмиссии и обращения Облигаций может быть предусмотрено право выкупа Облигаций Эмитентом до срока их погашения с возможностью их последующего обращения с соблюдением требований (в том числе по определению цены выкупа), установленных бюджетным законодательством Российской Федерации. Выкуп Облигаций осуществляется в порядке, установленном условиями эмиссии и обращения Облигаций, решениями об эмиссии выпусков Облигаций. </w:t>
      </w:r>
    </w:p>
    <w:p w:rsidR="005D2A4D" w:rsidRDefault="00B375E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12. Размещение и обращение Облигаций осуществляется в соответствии с законодательством Российской Федерации без ограничения круга лиц, которым данные Облигации могут принадлежать на праве собственности или ином вещном праве.</w:t>
      </w:r>
    </w:p>
    <w:p w:rsidR="005D2A4D" w:rsidRDefault="005D2A4D">
      <w:pPr>
        <w:pStyle w:val="a4"/>
        <w:ind w:firstLine="708"/>
        <w:rPr>
          <w:szCs w:val="28"/>
        </w:rPr>
      </w:pPr>
    </w:p>
    <w:p w:rsidR="005D2A4D" w:rsidRDefault="005D2A4D">
      <w:pPr>
        <w:pStyle w:val="a4"/>
        <w:ind w:firstLine="708"/>
        <w:jc w:val="center"/>
        <w:rPr>
          <w:szCs w:val="28"/>
        </w:rPr>
      </w:pPr>
    </w:p>
    <w:sectPr w:rsidR="005D2A4D" w:rsidSect="001A2A2E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955F5"/>
    <w:multiLevelType w:val="multilevel"/>
    <w:tmpl w:val="B310EFA4"/>
    <w:lvl w:ilvl="0">
      <w:start w:val="1"/>
      <w:numFmt w:val="none"/>
      <w:pStyle w:val="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2A4D"/>
    <w:rsid w:val="001A2A2E"/>
    <w:rsid w:val="00282404"/>
    <w:rsid w:val="00374685"/>
    <w:rsid w:val="00391F2D"/>
    <w:rsid w:val="004E358C"/>
    <w:rsid w:val="005D2A4D"/>
    <w:rsid w:val="005D740D"/>
    <w:rsid w:val="007816BF"/>
    <w:rsid w:val="008A2660"/>
    <w:rsid w:val="008D3A01"/>
    <w:rsid w:val="00A70AD9"/>
    <w:rsid w:val="00AB2C63"/>
    <w:rsid w:val="00B375EC"/>
    <w:rsid w:val="00C20813"/>
    <w:rsid w:val="00E406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DejaVu Sans" w:hAnsi="Times New Roman" w:cs="DejaVu Sans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A2E"/>
    <w:rPr>
      <w:rFonts w:eastAsia="Times New Roman" w:cs="Times New Roman"/>
      <w:sz w:val="24"/>
      <w:lang w:val="ru-RU" w:bidi="ar-SA"/>
    </w:rPr>
  </w:style>
  <w:style w:type="paragraph" w:styleId="1">
    <w:name w:val="heading 1"/>
    <w:basedOn w:val="a"/>
    <w:next w:val="a"/>
    <w:qFormat/>
    <w:rsid w:val="001A2A2E"/>
    <w:pPr>
      <w:keepNext/>
      <w:numPr>
        <w:numId w:val="1"/>
      </w:numPr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хема документа Знак"/>
    <w:qFormat/>
    <w:rsid w:val="001A2A2E"/>
    <w:rPr>
      <w:rFonts w:ascii="Tahoma" w:hAnsi="Tahoma" w:cs="Tahoma"/>
      <w:sz w:val="16"/>
      <w:szCs w:val="16"/>
    </w:rPr>
  </w:style>
  <w:style w:type="character" w:customStyle="1" w:styleId="InternetLink">
    <w:name w:val="Internet Link"/>
    <w:rsid w:val="001A2A2E"/>
    <w:rPr>
      <w:color w:val="000080"/>
      <w:u w:val="single"/>
    </w:rPr>
  </w:style>
  <w:style w:type="paragraph" w:customStyle="1" w:styleId="Heading">
    <w:name w:val="Heading"/>
    <w:basedOn w:val="a"/>
    <w:next w:val="a4"/>
    <w:qFormat/>
    <w:rsid w:val="001A2A2E"/>
    <w:pPr>
      <w:jc w:val="center"/>
    </w:pPr>
    <w:rPr>
      <w:b/>
      <w:bCs/>
    </w:rPr>
  </w:style>
  <w:style w:type="paragraph" w:styleId="a4">
    <w:name w:val="Body Text"/>
    <w:basedOn w:val="a"/>
    <w:rsid w:val="001A2A2E"/>
    <w:pPr>
      <w:jc w:val="both"/>
    </w:pPr>
    <w:rPr>
      <w:sz w:val="28"/>
    </w:rPr>
  </w:style>
  <w:style w:type="paragraph" w:styleId="a5">
    <w:name w:val="List"/>
    <w:basedOn w:val="a4"/>
    <w:rsid w:val="001A2A2E"/>
  </w:style>
  <w:style w:type="paragraph" w:styleId="a6">
    <w:name w:val="caption"/>
    <w:basedOn w:val="a"/>
    <w:qFormat/>
    <w:rsid w:val="001A2A2E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qFormat/>
    <w:rsid w:val="001A2A2E"/>
    <w:pPr>
      <w:suppressLineNumbers/>
    </w:pPr>
  </w:style>
  <w:style w:type="paragraph" w:styleId="a7">
    <w:name w:val="Body Text Indent"/>
    <w:basedOn w:val="a"/>
    <w:rsid w:val="001A2A2E"/>
    <w:pPr>
      <w:ind w:left="-180"/>
      <w:jc w:val="both"/>
    </w:pPr>
    <w:rPr>
      <w:sz w:val="28"/>
    </w:rPr>
  </w:style>
  <w:style w:type="paragraph" w:customStyle="1" w:styleId="ConsPlusNormal">
    <w:name w:val="ConsPlusNormal"/>
    <w:qFormat/>
    <w:rsid w:val="001A2A2E"/>
    <w:pPr>
      <w:widowControl w:val="0"/>
      <w:autoSpaceDE w:val="0"/>
      <w:ind w:firstLine="720"/>
    </w:pPr>
    <w:rPr>
      <w:rFonts w:ascii="Arial" w:eastAsia="Times New Roman" w:hAnsi="Arial" w:cs="Arial"/>
      <w:sz w:val="24"/>
      <w:lang w:val="ru-RU" w:bidi="ar-SA"/>
    </w:rPr>
  </w:style>
  <w:style w:type="paragraph" w:customStyle="1" w:styleId="ConsPlusTitle">
    <w:name w:val="ConsPlusTitle"/>
    <w:qFormat/>
    <w:rsid w:val="001A2A2E"/>
    <w:pPr>
      <w:widowControl w:val="0"/>
      <w:autoSpaceDE w:val="0"/>
    </w:pPr>
    <w:rPr>
      <w:rFonts w:ascii="Arial" w:eastAsia="Times New Roman" w:hAnsi="Arial" w:cs="Arial"/>
      <w:b/>
      <w:bCs/>
      <w:szCs w:val="20"/>
      <w:lang w:val="ru-RU" w:bidi="ar-SA"/>
    </w:rPr>
  </w:style>
  <w:style w:type="paragraph" w:customStyle="1" w:styleId="ConsPlusNonformat">
    <w:name w:val="ConsPlusNonformat"/>
    <w:qFormat/>
    <w:rsid w:val="001A2A2E"/>
    <w:pPr>
      <w:widowControl w:val="0"/>
      <w:autoSpaceDE w:val="0"/>
    </w:pPr>
    <w:rPr>
      <w:rFonts w:ascii="Courier New" w:eastAsia="Times New Roman" w:hAnsi="Courier New" w:cs="Courier New"/>
      <w:szCs w:val="20"/>
      <w:lang w:val="ru-RU" w:bidi="ar-SA"/>
    </w:rPr>
  </w:style>
  <w:style w:type="paragraph" w:customStyle="1" w:styleId="a8">
    <w:name w:val="Знак Знак Знак Знак Знак Знак Знак"/>
    <w:basedOn w:val="a"/>
    <w:qFormat/>
    <w:rsid w:val="001A2A2E"/>
    <w:pPr>
      <w:widowControl w:val="0"/>
      <w:spacing w:after="160" w:line="240" w:lineRule="exact"/>
      <w:jc w:val="right"/>
    </w:pPr>
    <w:rPr>
      <w:sz w:val="20"/>
      <w:szCs w:val="20"/>
      <w:lang w:val="en-GB"/>
    </w:rPr>
  </w:style>
  <w:style w:type="paragraph" w:styleId="a9">
    <w:name w:val="Document Map"/>
    <w:basedOn w:val="a"/>
    <w:qFormat/>
    <w:rsid w:val="001A2A2E"/>
    <w:rPr>
      <w:rFonts w:ascii="Tahoma" w:hAnsi="Tahoma" w:cs="Tahoma"/>
      <w:sz w:val="16"/>
      <w:szCs w:val="16"/>
      <w:lang w:val="en-US"/>
    </w:rPr>
  </w:style>
  <w:style w:type="character" w:styleId="aa">
    <w:name w:val="Hyperlink"/>
    <w:basedOn w:val="a0"/>
    <w:semiHidden/>
    <w:unhideWhenUsed/>
    <w:rsid w:val="004E358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DejaVu Sans" w:hAnsi="Times New Roman" w:cs="DejaVu Sans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="Times New Roman" w:cs="Times New Roman"/>
      <w:sz w:val="24"/>
      <w:lang w:val="ru-RU" w:bidi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хема документа Знак"/>
    <w:qFormat/>
    <w:rPr>
      <w:rFonts w:ascii="Tahoma" w:hAnsi="Tahoma" w:cs="Tahoma"/>
      <w:sz w:val="16"/>
      <w:szCs w:val="16"/>
    </w:rPr>
  </w:style>
  <w:style w:type="character" w:customStyle="1" w:styleId="InternetLink">
    <w:name w:val="Internet Link"/>
    <w:rPr>
      <w:color w:val="000080"/>
      <w:u w:val="single"/>
    </w:rPr>
  </w:style>
  <w:style w:type="paragraph" w:customStyle="1" w:styleId="Heading">
    <w:name w:val="Heading"/>
    <w:basedOn w:val="a"/>
    <w:next w:val="a4"/>
    <w:qFormat/>
    <w:pPr>
      <w:jc w:val="center"/>
    </w:pPr>
    <w:rPr>
      <w:b/>
      <w:bCs/>
    </w:rPr>
  </w:style>
  <w:style w:type="paragraph" w:styleId="a4">
    <w:name w:val="Body Text"/>
    <w:basedOn w:val="a"/>
    <w:pPr>
      <w:jc w:val="both"/>
    </w:pPr>
    <w:rPr>
      <w:sz w:val="28"/>
    </w:r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qFormat/>
    <w:pPr>
      <w:suppressLineNumbers/>
    </w:pPr>
  </w:style>
  <w:style w:type="paragraph" w:styleId="a7">
    <w:name w:val="Body Text Indent"/>
    <w:basedOn w:val="a"/>
    <w:pPr>
      <w:ind w:left="-180"/>
      <w:jc w:val="both"/>
    </w:pPr>
    <w:rPr>
      <w:sz w:val="28"/>
    </w:rPr>
  </w:style>
  <w:style w:type="paragraph" w:customStyle="1" w:styleId="ConsPlusNormal">
    <w:name w:val="ConsPlusNormal"/>
    <w:qFormat/>
    <w:pPr>
      <w:widowControl w:val="0"/>
      <w:autoSpaceDE w:val="0"/>
      <w:ind w:firstLine="720"/>
    </w:pPr>
    <w:rPr>
      <w:rFonts w:ascii="Arial" w:eastAsia="Times New Roman" w:hAnsi="Arial" w:cs="Arial"/>
      <w:sz w:val="24"/>
      <w:lang w:val="ru-RU" w:bidi="ar-SA"/>
    </w:rPr>
  </w:style>
  <w:style w:type="paragraph" w:customStyle="1" w:styleId="ConsPlusTitle">
    <w:name w:val="ConsPlusTitle"/>
    <w:qFormat/>
    <w:pPr>
      <w:widowControl w:val="0"/>
      <w:autoSpaceDE w:val="0"/>
    </w:pPr>
    <w:rPr>
      <w:rFonts w:ascii="Arial" w:eastAsia="Times New Roman" w:hAnsi="Arial" w:cs="Arial"/>
      <w:b/>
      <w:bCs/>
      <w:szCs w:val="20"/>
      <w:lang w:val="ru-RU" w:bidi="ar-SA"/>
    </w:rPr>
  </w:style>
  <w:style w:type="paragraph" w:customStyle="1" w:styleId="ConsPlusNonformat">
    <w:name w:val="ConsPlusNonformat"/>
    <w:qFormat/>
    <w:pPr>
      <w:widowControl w:val="0"/>
      <w:autoSpaceDE w:val="0"/>
    </w:pPr>
    <w:rPr>
      <w:rFonts w:ascii="Courier New" w:eastAsia="Times New Roman" w:hAnsi="Courier New" w:cs="Courier New"/>
      <w:szCs w:val="20"/>
      <w:lang w:val="ru-RU" w:bidi="ar-SA"/>
    </w:rPr>
  </w:style>
  <w:style w:type="paragraph" w:customStyle="1" w:styleId="a8">
    <w:name w:val="Знак Знак Знак Знак Знак Знак Знак"/>
    <w:basedOn w:val="a"/>
    <w:qFormat/>
    <w:pPr>
      <w:widowControl w:val="0"/>
      <w:spacing w:after="160" w:line="240" w:lineRule="exact"/>
      <w:jc w:val="right"/>
    </w:pPr>
    <w:rPr>
      <w:sz w:val="20"/>
      <w:szCs w:val="20"/>
      <w:lang w:val="en-GB"/>
    </w:rPr>
  </w:style>
  <w:style w:type="paragraph" w:styleId="a9">
    <w:name w:val="Document Map"/>
    <w:basedOn w:val="a"/>
    <w:qFormat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77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docs.cntd.ru/document/901714433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678</Words>
  <Characters>3868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ГЛАВА АДМИНИСТРАЦИИ НАГОРСКОГО РАЙОНА</vt:lpstr>
    </vt:vector>
  </TitlesOfParts>
  <Company>SPecialiST RePack</Company>
  <LinksUpToDate>false</LinksUpToDate>
  <CharactersWithSpaces>4537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ГЛАВА АДМИНИСТРАЦИИ НАГОРСКОГО РАЙОНА</dc:title>
  <dc:creator>1</dc:creator>
  <cp:lastModifiedBy>1</cp:lastModifiedBy>
  <cp:revision>14</cp:revision>
  <cp:lastPrinted>2019-04-29T16:03:00Z</cp:lastPrinted>
  <dcterms:created xsi:type="dcterms:W3CDTF">2020-12-17T13:27:00Z</dcterms:created>
  <dcterms:modified xsi:type="dcterms:W3CDTF">2022-06-20T09:21:00Z</dcterms:modified>
  <dc:language>en-US</dc:language>
</cp:coreProperties>
</file>