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967" w:rsidRDefault="008F0967" w:rsidP="008F0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7FF0" w:rsidRPr="00640F7F" w:rsidRDefault="007F7FF0" w:rsidP="007F7FF0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640F7F">
        <w:rPr>
          <w:rFonts w:ascii="Times New Roman" w:hAnsi="Times New Roman" w:cs="Times New Roman"/>
          <w:sz w:val="28"/>
          <w:szCs w:val="28"/>
          <w:lang w:eastAsia="ar-SA"/>
        </w:rPr>
        <w:t>АДМИНИСТРАЦИЯ  ПАЕВСКОГО СЕЛЬСКОГО ПОСЕЛЕНИЯ КАДОШКИНСКОГО МУНИЦИПАЛЬНОГО РАЙОНА</w:t>
      </w:r>
    </w:p>
    <w:p w:rsidR="007F7FF0" w:rsidRPr="00640F7F" w:rsidRDefault="007F7FF0" w:rsidP="007F7FF0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640F7F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7F7FF0" w:rsidRPr="00640F7F" w:rsidRDefault="007F7FF0" w:rsidP="007F7FF0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F7FF0" w:rsidRPr="00640F7F" w:rsidRDefault="007F7FF0" w:rsidP="007F7FF0">
      <w:pPr>
        <w:tabs>
          <w:tab w:val="left" w:pos="5205"/>
        </w:tabs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F7FF0" w:rsidRPr="00640F7F" w:rsidRDefault="007F7FF0" w:rsidP="007F7FF0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640F7F">
        <w:rPr>
          <w:rFonts w:ascii="Times New Roman" w:hAnsi="Times New Roman" w:cs="Times New Roman"/>
          <w:b/>
          <w:sz w:val="34"/>
          <w:szCs w:val="28"/>
          <w:lang w:eastAsia="ar-SA"/>
        </w:rPr>
        <w:t>П О С Т А Н О В Л Е Н И Е</w:t>
      </w:r>
    </w:p>
    <w:p w:rsidR="007F7FF0" w:rsidRPr="00640F7F" w:rsidRDefault="007F7FF0" w:rsidP="007F7FF0">
      <w:pPr>
        <w:rPr>
          <w:sz w:val="28"/>
          <w:szCs w:val="28"/>
        </w:rPr>
      </w:pPr>
    </w:p>
    <w:p w:rsidR="007F7FF0" w:rsidRPr="00640F7F" w:rsidRDefault="007F7FF0" w:rsidP="007F7F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«16»  июня  2022</w:t>
      </w:r>
      <w:r w:rsidRPr="00640F7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640F7F">
        <w:rPr>
          <w:rFonts w:ascii="Times New Roman" w:hAnsi="Times New Roman" w:cs="Times New Roman"/>
          <w:sz w:val="28"/>
          <w:szCs w:val="28"/>
        </w:rPr>
        <w:t>-П</w:t>
      </w:r>
    </w:p>
    <w:p w:rsidR="007F7FF0" w:rsidRPr="00640F7F" w:rsidRDefault="007F7FF0" w:rsidP="007F7F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7FF0" w:rsidRPr="007F7FF0" w:rsidRDefault="007F7FF0" w:rsidP="007F7F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Паево</w:t>
      </w:r>
    </w:p>
    <w:p w:rsidR="007F7FF0" w:rsidRDefault="007F7FF0" w:rsidP="008F0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7FF0" w:rsidRPr="00453B56" w:rsidRDefault="007F7FF0" w:rsidP="008F0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56" w:rsidRDefault="00453B56" w:rsidP="008F0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 утверждении Порядка и условий заключения соглашений о защите и поощрении капиталовложений со стороны администрации </w:t>
      </w:r>
      <w:r w:rsidR="007F7F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Паевского</w:t>
      </w:r>
      <w:r w:rsidR="008F09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53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сельского поселения </w:t>
      </w:r>
      <w:r w:rsidR="008F09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Кадошкинского муниципального района Республики Мордовия</w:t>
      </w:r>
    </w:p>
    <w:p w:rsidR="008F0967" w:rsidRPr="00453B56" w:rsidRDefault="008F0967" w:rsidP="008F096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967" w:rsidRDefault="00453B56" w:rsidP="008F096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 Федеральным законом от 01.04.2020 №</w:t>
      </w:r>
      <w:r w:rsidR="00905A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6" w:history="1">
        <w:r w:rsidRPr="008F09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69-ФЗ</w:t>
        </w:r>
      </w:hyperlink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«О защите и поощрении капиталовложений в Российской Федерации» администрация </w:t>
      </w:r>
      <w:r w:rsidR="007F7FF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Паевского</w:t>
      </w:r>
      <w:r w:rsidR="008F0967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8F0967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  <w:r w:rsidR="008F0967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 муниципального района Республики Мордовия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F0967" w:rsidRDefault="008F0967" w:rsidP="008F096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56" w:rsidRDefault="00453B56" w:rsidP="008F096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ПОСТАНОВЛЯЕТ:</w:t>
      </w:r>
    </w:p>
    <w:p w:rsidR="008F0967" w:rsidRPr="00453B56" w:rsidRDefault="008F0967" w:rsidP="008F096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56" w:rsidRPr="007F7FF0" w:rsidRDefault="00453B56" w:rsidP="008F096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 Утвердить Порядок и условия заключения соглашений о защите и поощрении капиталовложений со стороны администрации </w:t>
      </w:r>
      <w:r w:rsidR="007F7FF0" w:rsidRPr="007F7FF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Паевского </w:t>
      </w:r>
      <w:r w:rsidR="008F0967" w:rsidRPr="007F7FF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 Кадошкинского муниципального района Республики Мордовия согласно приложению</w:t>
      </w:r>
      <w:r w:rsidRPr="007F7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3B56" w:rsidRPr="007F7FF0" w:rsidRDefault="00453B56" w:rsidP="008F096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Контроль за исполнением настоящего постановления оставляю за собой.</w:t>
      </w:r>
    </w:p>
    <w:p w:rsidR="007F7FF0" w:rsidRPr="007F7FF0" w:rsidRDefault="007F7FF0" w:rsidP="007F7FF0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453B56" w:rsidRPr="007F7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</w:t>
      </w:r>
      <w:r w:rsidRPr="007F7FF0">
        <w:rPr>
          <w:rFonts w:ascii="Times New Roman" w:hAnsi="Times New Roman" w:cs="Times New Roman"/>
        </w:rPr>
        <w:t>Настоящее постановление вступает в силу после дня его официального опубликования.</w:t>
      </w:r>
    </w:p>
    <w:p w:rsidR="00453B56" w:rsidRPr="007F7FF0" w:rsidRDefault="00453B56" w:rsidP="007F7FF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967" w:rsidRDefault="008F0967" w:rsidP="007F7FF0">
      <w:pPr>
        <w:spacing w:after="2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967" w:rsidRPr="007F7FF0" w:rsidRDefault="007F7FF0" w:rsidP="008F096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453B56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Паевского</w:t>
      </w:r>
      <w:r w:rsidR="008F0967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8F0967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сельского поселения</w:t>
      </w:r>
    </w:p>
    <w:p w:rsidR="008F0967" w:rsidRDefault="008F0967" w:rsidP="008F0967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 муниципального района</w:t>
      </w:r>
    </w:p>
    <w:p w:rsidR="00453B56" w:rsidRPr="00453B56" w:rsidRDefault="008F0967" w:rsidP="008F096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Республики Мордовия</w:t>
      </w:r>
      <w:r w:rsidR="00453B56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                                     </w:t>
      </w:r>
      <w:r w:rsidR="007F7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В.П.Келин</w:t>
      </w:r>
    </w:p>
    <w:p w:rsidR="008F0967" w:rsidRDefault="008F0967" w:rsidP="008F0967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453B56" w:rsidRPr="00453B56" w:rsidRDefault="00453B56" w:rsidP="004F37E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453B56" w:rsidRPr="00453B56" w:rsidRDefault="004F37EC" w:rsidP="004F37E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453B56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постановлению администрации</w:t>
      </w:r>
    </w:p>
    <w:p w:rsidR="004F37EC" w:rsidRDefault="007F7FF0" w:rsidP="004F37E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Паевского </w:t>
      </w:r>
      <w:r w:rsidR="004F37EC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4F37EC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</w:p>
    <w:p w:rsidR="004F37EC" w:rsidRDefault="004F37EC" w:rsidP="004F37E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 муниципального района</w:t>
      </w:r>
    </w:p>
    <w:p w:rsidR="00453B56" w:rsidRPr="00453B56" w:rsidRDefault="004F37EC" w:rsidP="004F37E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Республики Мордовия</w:t>
      </w:r>
    </w:p>
    <w:p w:rsidR="00453B56" w:rsidRDefault="00453B56" w:rsidP="004F3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 </w:t>
      </w:r>
      <w:r w:rsidR="007F7F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16.06.2021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 </w:t>
      </w:r>
      <w:r w:rsidR="007F7FF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31-П</w:t>
      </w:r>
    </w:p>
    <w:p w:rsidR="003E574F" w:rsidRPr="00453B56" w:rsidRDefault="003E574F" w:rsidP="004F3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574F" w:rsidRDefault="00453B56" w:rsidP="003E5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Порядок и условия заключения соглашений о защите и поощрении капиталовложений со стороны администрации </w:t>
      </w:r>
      <w:r w:rsidR="007F7F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Паевского</w:t>
      </w:r>
      <w:r w:rsidR="003E574F" w:rsidRPr="003E5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E574F" w:rsidRPr="00453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сельского поселения </w:t>
      </w:r>
      <w:r w:rsidR="003E574F" w:rsidRPr="003E5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Кадошкинского муниципального района Республики Мордовия</w:t>
      </w:r>
    </w:p>
    <w:p w:rsidR="00611E82" w:rsidRPr="00453B56" w:rsidRDefault="00611E82" w:rsidP="003E5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Настоящий Порядок разработан в соответствии с частью 8 статьи 4 Федерального закона от 01.04.2020 №</w:t>
      </w:r>
      <w:r w:rsidR="00905A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7" w:history="1">
        <w:r w:rsidRPr="008F09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69-ФЗ</w:t>
        </w:r>
      </w:hyperlink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«О защите и поощрении капиталовложений в Российской Федерации» (далее - Федеральный закон) и устанавливает условия и порядок заключения соглашений о защите и поощрении капиталовложений со стороны администрации </w:t>
      </w:r>
      <w:r w:rsidR="007F7F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Паевского </w:t>
      </w:r>
      <w:r w:rsidR="00DD6F56" w:rsidRPr="00DD6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Кадошкинского муниципального района Республики Мордовия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Порядок заключения соглашений о защите и поощрении капиталовложений со стороны администрации </w:t>
      </w:r>
      <w:r w:rsidR="007F7FF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Паевского</w:t>
      </w:r>
      <w:r w:rsidR="00DD6F56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DD6F56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  <w:r w:rsidR="00DD6F56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 муниципального района Республики Мордовия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К отношениям, возникающим в связи с заключением, изменением и расторжением соглашения о защите и поощрении капиталовложений, а также в связи с исполнением обязанностей по указанному соглашению, применяются правила гражданского законодательства с учетом особенностей, установленных Федеральным законом.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Соглашение о защите и поощрении капиталовложений заключается не позднее 1 января 2030 года.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  Соглашение о защите и поощрении капиталовложений должно содержать следующие условия: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описание инвестиционного проекта, в том числе характеристики товаров, работ, услуг или результатов интеллектуальной деятельности, производимых, выполняемых, оказываемых или создаваемых в результате реализации инвестиционного проекта, сведения об их предполагаемом объеме, технологические и экологические требования к ним;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указание на этапы реализации инвестиционного проекта, в том числе: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срок получения разрешений и согласий, необходимых для реализации проекта;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срок государственной регистрации прав, в том числе права на недвижимое имущество, результаты интеллектуальной деятельности или средства индивидуализации (в применимых случаях);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срок введения в эксплуатацию объекта, создаваемого, модернизируемого или реконструируемого в рамках инвестиционного проекта (в применимых случаях);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срок осуществления капиталовложений в установленном объеме, не превышающий срока применения стабилизационной оговорки, предусмотренного Федеральным законом;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срок осуществления иных мероприятий, определенных в соглашении о защите и поощрении капиталовложений;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сведения о предельно допустимых отклонениях от параметров реализации инвестиционного проекта, указанных в Федеральном законе (в пределах 25 процентов). Значения предельно допустимых отклонений определяются в соответствии с порядком, установленным Правительством Российской Федерации, при этом объем вносимых организацией, реализующей проект, капиталовложений не может быть менее величин, предусмотренных частью 4 статьи 9   Федерального закона;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4) срок применения стабилизационной оговорки в пределах сроков, установленных Федеральным законом;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условия связанных договоров, в том числе сроки предоставления и объемы субсидий, бюджетных инвестиций, указанных в пункте 1 части 1 статьи 14   Федерального закона, и (или) процентная ставка (порядок ее определения) по кредитному договору, указанному в пункте 2 части 1 статьи 14  Федерального закона, а также сроки предоставления и объемы субсидий, указанных в пункте 2 части 3 статьи 14   Федерального закона;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указание на обязанность публично-правового образования (публично-правовых образований) осуществлять выплаты за счет средств соответствующего бюджета бюджетной системы Российской Федерации в пользу организации, реализующей проект, в объеме, не превышающем размера обязательных платежей, исчисленных организацией, реализующей проект, для уплаты в соответствующие бюджеты публично-правовых образований, являющихся сторонами соглашения о защите и поощрении капиталовложений, в связи с реализацией инвестиционного проекта (за исключением случая, если Российская Федерация приняла на себя обязанность возместить организации, реализующей проект, убытки), а именно налога на прибыль организаций, налога на имущество организаций, транспортного налога, налога на добавленную стоимость (за вычетом налога, возмещенного организации, реализующей проект), ввозных таможенных пошлин, акцизов на автомобили легковые и мотоциклы: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на возмещение реального ущерба в соответствии с порядком, предусмотренным статьей 12   Федерального закона, в том числе в случаях, предусмотренных частью 3 статьи 14  Федерального закона;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на возмещение понесенных затрат, предусмотренных статьей 15  Федерального закона (в случае, если публично-правовым образованием было принято решение о возмещении таких затрат);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порядок представления организацией, реализующей проект, информации об этапах реализации инвестиционного проекта;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8) порядок разрешения споров между сторонами соглашения о защите и поощрении капиталовложений;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9) иные условия, предусмотренные Федеральным законом.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 Решение о заключении соглашения принимается в форме </w:t>
      </w:r>
      <w:r w:rsidRPr="00B869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распоряжения 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  </w:t>
      </w:r>
      <w:r w:rsidR="007F7FF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Паевского</w:t>
      </w:r>
      <w:r w:rsidR="006522C6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522C6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  <w:r w:rsidR="006522C6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 муниципального района Республики Мордовия</w:t>
      </w:r>
      <w:r w:rsidR="006522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Условия   заключения соглашений о защите и поощрении капиталовложений со стороны администрации </w:t>
      </w:r>
      <w:r w:rsidR="00652F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Паевского </w:t>
      </w:r>
      <w:r w:rsidR="00905A9D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05A9D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  <w:r w:rsidR="00905A9D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 муниципального района Республики Мордовия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Соглашение о защите и поощрении капиталовложений заключается с организацией, реализующей проект, при условии, что такое соглашение предусматривает реализацию нового инвестиционного проекта в одной из сфер российской экономики, за исключением следующих сфер и видов деятельности: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игорный бизнес;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производство табачных изделий, алкогольной продукции, жидкого топлива (ограничение неприменимо к жидкому топливу, полученному из угля, а также на установках вторичной переработки нефтяного сырья согласно перечню, утверждаемому Правительством Российской Федерации);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добыча сырой нефти и природного газа, в том числе попутного нефтяного газа (ограничение неприменимо к инвестиционным проектам по сжижению природного газа);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оптовая и розничная торговля;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деятельность финансовых организаций, поднадзорных Центральному банку Российской Федерации (ограничение неприменимо к случаям выпуска ценных бумаг в целях финансирования инвестиционного проекта);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6) строительство (модернизация, реконструкция) административно-деловых центров и торговых центров (комплексов), а также жилых домов.</w:t>
      </w:r>
    </w:p>
    <w:p w:rsidR="00453B56" w:rsidRPr="00453B56" w:rsidRDefault="00453B56" w:rsidP="00611E82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F941EE" w:rsidRDefault="00F941EE"/>
    <w:sectPr w:rsidR="00F941EE" w:rsidSect="00F941E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7E5" w:rsidRDefault="00E027E5" w:rsidP="007F7FF0">
      <w:pPr>
        <w:spacing w:after="0" w:line="240" w:lineRule="auto"/>
      </w:pPr>
      <w:r>
        <w:separator/>
      </w:r>
    </w:p>
  </w:endnote>
  <w:endnote w:type="continuationSeparator" w:id="1">
    <w:p w:rsidR="00E027E5" w:rsidRDefault="00E027E5" w:rsidP="007F7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7E5" w:rsidRDefault="00E027E5" w:rsidP="007F7FF0">
      <w:pPr>
        <w:spacing w:after="0" w:line="240" w:lineRule="auto"/>
      </w:pPr>
      <w:r>
        <w:separator/>
      </w:r>
    </w:p>
  </w:footnote>
  <w:footnote w:type="continuationSeparator" w:id="1">
    <w:p w:rsidR="00E027E5" w:rsidRDefault="00E027E5" w:rsidP="007F7F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FF0" w:rsidRDefault="007F7FF0">
    <w:pPr>
      <w:pStyle w:val="a5"/>
    </w:pPr>
  </w:p>
  <w:p w:rsidR="007F7FF0" w:rsidRDefault="007F7FF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3B56"/>
    <w:rsid w:val="002B4E41"/>
    <w:rsid w:val="003E574F"/>
    <w:rsid w:val="00453B56"/>
    <w:rsid w:val="004F37EC"/>
    <w:rsid w:val="00611E82"/>
    <w:rsid w:val="006522C6"/>
    <w:rsid w:val="00652F1F"/>
    <w:rsid w:val="007F7FF0"/>
    <w:rsid w:val="008F0967"/>
    <w:rsid w:val="00905A9D"/>
    <w:rsid w:val="00A3240C"/>
    <w:rsid w:val="00B869A3"/>
    <w:rsid w:val="00DD6F56"/>
    <w:rsid w:val="00E027E5"/>
    <w:rsid w:val="00F94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1EE"/>
  </w:style>
  <w:style w:type="paragraph" w:styleId="3">
    <w:name w:val="heading 3"/>
    <w:basedOn w:val="a"/>
    <w:link w:val="30"/>
    <w:uiPriority w:val="9"/>
    <w:qFormat/>
    <w:rsid w:val="00453B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53B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53B56"/>
    <w:rPr>
      <w:color w:val="0000FF"/>
      <w:u w:val="single"/>
    </w:rPr>
  </w:style>
  <w:style w:type="character" w:customStyle="1" w:styleId="news-date-time">
    <w:name w:val="news-date-time"/>
    <w:basedOn w:val="a0"/>
    <w:rsid w:val="00453B56"/>
  </w:style>
  <w:style w:type="paragraph" w:styleId="a4">
    <w:name w:val="Normal (Web)"/>
    <w:basedOn w:val="a"/>
    <w:uiPriority w:val="99"/>
    <w:semiHidden/>
    <w:unhideWhenUsed/>
    <w:rsid w:val="0045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ck-link">
    <w:name w:val="back-link"/>
    <w:basedOn w:val="a"/>
    <w:rsid w:val="0045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ckarrow">
    <w:name w:val="backarrow"/>
    <w:basedOn w:val="a0"/>
    <w:rsid w:val="00453B56"/>
  </w:style>
  <w:style w:type="paragraph" w:styleId="a5">
    <w:name w:val="header"/>
    <w:basedOn w:val="a"/>
    <w:link w:val="a6"/>
    <w:uiPriority w:val="99"/>
    <w:semiHidden/>
    <w:unhideWhenUsed/>
    <w:rsid w:val="007F7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F7FF0"/>
  </w:style>
  <w:style w:type="paragraph" w:styleId="a7">
    <w:name w:val="footer"/>
    <w:basedOn w:val="a"/>
    <w:link w:val="a8"/>
    <w:uiPriority w:val="99"/>
    <w:semiHidden/>
    <w:unhideWhenUsed/>
    <w:rsid w:val="007F7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F7F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1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5685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1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2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050428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pravo.minjus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.minjust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10</cp:revision>
  <dcterms:created xsi:type="dcterms:W3CDTF">2022-06-21T07:36:00Z</dcterms:created>
  <dcterms:modified xsi:type="dcterms:W3CDTF">2022-06-21T12:39:00Z</dcterms:modified>
</cp:coreProperties>
</file>