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E0B" w:rsidRPr="00904E0B" w:rsidRDefault="00F56827" w:rsidP="00904E0B">
      <w:pPr>
        <w:spacing w:after="240" w:line="428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</w:p>
    <w:p w:rsidR="00EC7871" w:rsidRPr="00904E0B" w:rsidRDefault="00EC7871" w:rsidP="00EC7871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АДМИНИСТРАЦИЯ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ПУШКИНСКОГО </w:t>
      </w: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СЕЛЬСКОГО ПОСЕЛЕНИЯ 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КАДОШКИНСКОГО МУНИЦИПАЛЬНОГО </w:t>
      </w: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РАЙОНА 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РЕСПУБЛИКИ МОРДОВИЯ</w:t>
      </w:r>
    </w:p>
    <w:p w:rsidR="00EC7871" w:rsidRPr="00904E0B" w:rsidRDefault="00EC7871" w:rsidP="00EC7871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ПОСТАНОВЛЕНИЕ</w:t>
      </w:r>
    </w:p>
    <w:p w:rsidR="00EC7871" w:rsidRPr="00904E0B" w:rsidRDefault="00F56827" w:rsidP="00EC7871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от  01 августа </w:t>
      </w:r>
      <w:r w:rsidR="00EC7871"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20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22</w:t>
      </w:r>
      <w:r w:rsidR="00EC7871"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года 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                                                            </w:t>
      </w:r>
      <w:r w:rsidR="00EC7871"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52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-П</w:t>
      </w:r>
      <w:r w:rsidR="00EC7871"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br/>
      </w:r>
      <w:r w:rsidR="00904E0B" w:rsidRPr="00E14F1E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>с. Пушкино</w:t>
      </w:r>
    </w:p>
    <w:p w:rsidR="00EC7871" w:rsidRPr="00E14F1E" w:rsidRDefault="00EC7871" w:rsidP="00E14F1E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Об утверждении Порядка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</w:r>
      <w:r w:rsid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                                        Пушкинского  сельского поселения</w:t>
      </w:r>
    </w:p>
    <w:p w:rsidR="0031049D" w:rsidRPr="0031049D" w:rsidRDefault="0031049D" w:rsidP="0031049D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 соответствии со статьей 94 Земельного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Пушкинского сельского поселения, администрация Пушкинского сельского поселения </w:t>
      </w:r>
      <w:proofErr w:type="spellStart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Кадошкинского</w:t>
      </w:r>
      <w:proofErr w:type="spellEnd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</w:t>
      </w: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proofErr w:type="gramStart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п</w:t>
      </w:r>
      <w:proofErr w:type="gramEnd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о с т а н о в л я е т:</w:t>
      </w:r>
    </w:p>
    <w:p w:rsidR="00EC7871" w:rsidRPr="00904E0B" w:rsidRDefault="0031049D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</w:p>
    <w:p w:rsidR="00EC7871" w:rsidRPr="00904E0B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04E0B">
        <w:rPr>
          <w:rFonts w:ascii="Times New Roman" w:eastAsia="Times New Roman" w:hAnsi="Times New Roman" w:cs="Times New Roman"/>
          <w:color w:val="444444"/>
          <w:sz w:val="28"/>
          <w:szCs w:val="28"/>
        </w:rPr>
        <w:t>1. Утвердить </w:t>
      </w:r>
      <w:hyperlink r:id="rId5" w:anchor="3RMH8GL" w:history="1">
        <w:r w:rsidRPr="00904E0B">
          <w:rPr>
            <w:rFonts w:ascii="Times New Roman" w:eastAsia="Times New Roman" w:hAnsi="Times New Roman" w:cs="Times New Roman"/>
            <w:color w:val="3451A0"/>
            <w:sz w:val="28"/>
            <w:szCs w:val="28"/>
            <w:u w:val="single"/>
          </w:rPr>
          <w:t>Порядок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  </w:r>
        <w:r w:rsidR="0031049D">
          <w:rPr>
            <w:rFonts w:ascii="Times New Roman" w:eastAsia="Times New Roman" w:hAnsi="Times New Roman" w:cs="Times New Roman"/>
            <w:color w:val="3451A0"/>
            <w:sz w:val="28"/>
            <w:szCs w:val="28"/>
            <w:u w:val="single"/>
          </w:rPr>
          <w:t xml:space="preserve">   </w:t>
        </w:r>
        <w:r w:rsidR="00904E0B">
          <w:rPr>
            <w:rFonts w:ascii="Times New Roman" w:eastAsia="Times New Roman" w:hAnsi="Times New Roman" w:cs="Times New Roman"/>
            <w:color w:val="3451A0"/>
            <w:sz w:val="28"/>
            <w:szCs w:val="28"/>
            <w:u w:val="single"/>
          </w:rPr>
          <w:t>Пушкинского  сельского поселения</w:t>
        </w:r>
      </w:hyperlink>
      <w:r w:rsidRPr="00904E0B">
        <w:rPr>
          <w:rFonts w:ascii="Times New Roman" w:eastAsia="Times New Roman" w:hAnsi="Times New Roman" w:cs="Times New Roman"/>
          <w:color w:val="444444"/>
          <w:sz w:val="28"/>
          <w:szCs w:val="28"/>
        </w:rPr>
        <w:t> согласно </w:t>
      </w:r>
      <w:hyperlink r:id="rId6" w:anchor="3RMH8GL" w:history="1">
        <w:r w:rsidRPr="00904E0B">
          <w:rPr>
            <w:rFonts w:ascii="Times New Roman" w:eastAsia="Times New Roman" w:hAnsi="Times New Roman" w:cs="Times New Roman"/>
            <w:color w:val="3451A0"/>
            <w:sz w:val="28"/>
            <w:szCs w:val="28"/>
            <w:u w:val="single"/>
          </w:rPr>
          <w:t>приложению</w:t>
        </w:r>
      </w:hyperlink>
      <w:r w:rsid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31049D" w:rsidRDefault="00EC7871" w:rsidP="0031049D">
      <w:pPr>
        <w:spacing w:line="428" w:lineRule="atLeast"/>
        <w:ind w:firstLine="4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2.</w:t>
      </w:r>
      <w:r w:rsidR="0031049D"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</w:t>
      </w:r>
      <w:proofErr w:type="gramStart"/>
      <w:r w:rsidR="0031049D"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Постановление вступает в силу с момента его подписания и подлежит опубликованию  в информационном бюллетени на официальном сайте Администрации </w:t>
      </w:r>
      <w:proofErr w:type="spellStart"/>
      <w:r w:rsidR="0031049D"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Кадошкинского</w:t>
      </w:r>
      <w:proofErr w:type="spellEnd"/>
      <w:r w:rsidR="0031049D"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муниципального района</w:t>
      </w:r>
      <w:r w:rsid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="0031049D"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proofErr w:type="gramEnd"/>
    </w:p>
    <w:p w:rsidR="0031049D" w:rsidRPr="0031049D" w:rsidRDefault="0031049D" w:rsidP="0031049D">
      <w:pPr>
        <w:spacing w:line="428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</w:t>
      </w: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3.</w:t>
      </w:r>
      <w:proofErr w:type="gramStart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Контроль за</w:t>
      </w:r>
      <w:proofErr w:type="gramEnd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исполнением настоящего </w:t>
      </w:r>
      <w:r w:rsidR="00E14F1E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постановления </w:t>
      </w: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оставляю за собой</w:t>
      </w:r>
      <w:r w:rsidR="00E14F1E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31049D" w:rsidRPr="0031049D" w:rsidRDefault="0031049D" w:rsidP="0031049D">
      <w:pPr>
        <w:spacing w:after="240" w:line="428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Заместитель главы </w:t>
      </w:r>
      <w:proofErr w:type="gramStart"/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>Пушкинского</w:t>
      </w:r>
      <w:proofErr w:type="gramEnd"/>
    </w:p>
    <w:p w:rsidR="00F56827" w:rsidRDefault="0031049D" w:rsidP="00F56827">
      <w:pPr>
        <w:spacing w:after="240" w:line="428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31049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Сельского поселения                             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                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Кадейкина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В.И.</w:t>
      </w:r>
    </w:p>
    <w:p w:rsidR="00EC7871" w:rsidRPr="00F56827" w:rsidRDefault="00EC7871" w:rsidP="00F56827">
      <w:pPr>
        <w:spacing w:after="240" w:line="428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04E0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lastRenderedPageBreak/>
        <w:br/>
      </w:r>
      <w:r w:rsidRPr="00F56827">
        <w:rPr>
          <w:rFonts w:ascii="Times New Roman" w:eastAsia="Times New Roman" w:hAnsi="Times New Roman" w:cs="Times New Roman"/>
          <w:bCs/>
          <w:color w:val="444444"/>
        </w:rPr>
        <w:t>Приложение</w:t>
      </w:r>
      <w:r w:rsidRPr="00F56827">
        <w:rPr>
          <w:rFonts w:ascii="Times New Roman" w:eastAsia="Times New Roman" w:hAnsi="Times New Roman" w:cs="Times New Roman"/>
          <w:bCs/>
          <w:color w:val="444444"/>
        </w:rPr>
        <w:br/>
        <w:t>к постановлению администрации</w:t>
      </w:r>
      <w:r w:rsidRPr="00F56827">
        <w:rPr>
          <w:rFonts w:ascii="Times New Roman" w:eastAsia="Times New Roman" w:hAnsi="Times New Roman" w:cs="Times New Roman"/>
          <w:bCs/>
          <w:color w:val="444444"/>
        </w:rPr>
        <w:br/>
      </w:r>
      <w:r w:rsidR="0031049D" w:rsidRPr="00F56827">
        <w:rPr>
          <w:rFonts w:ascii="Times New Roman" w:eastAsia="Times New Roman" w:hAnsi="Times New Roman" w:cs="Times New Roman"/>
          <w:bCs/>
          <w:color w:val="444444"/>
        </w:rPr>
        <w:t xml:space="preserve">Пушкинского </w:t>
      </w:r>
      <w:r w:rsidRPr="00F56827">
        <w:rPr>
          <w:rFonts w:ascii="Times New Roman" w:eastAsia="Times New Roman" w:hAnsi="Times New Roman" w:cs="Times New Roman"/>
          <w:bCs/>
          <w:color w:val="444444"/>
        </w:rPr>
        <w:t xml:space="preserve">сельского поселения </w:t>
      </w:r>
      <w:r w:rsidR="0031049D" w:rsidRPr="00F56827">
        <w:rPr>
          <w:rFonts w:ascii="Times New Roman" w:eastAsia="Times New Roman" w:hAnsi="Times New Roman" w:cs="Times New Roman"/>
          <w:bCs/>
          <w:color w:val="444444"/>
        </w:rPr>
        <w:t xml:space="preserve"> </w:t>
      </w:r>
      <w:r w:rsidRPr="00F56827">
        <w:rPr>
          <w:rFonts w:ascii="Times New Roman" w:eastAsia="Times New Roman" w:hAnsi="Times New Roman" w:cs="Times New Roman"/>
          <w:bCs/>
          <w:color w:val="444444"/>
        </w:rPr>
        <w:br/>
        <w:t xml:space="preserve">от </w:t>
      </w:r>
      <w:r w:rsidR="00F56827" w:rsidRPr="00F56827">
        <w:rPr>
          <w:rFonts w:ascii="Times New Roman" w:eastAsia="Times New Roman" w:hAnsi="Times New Roman" w:cs="Times New Roman"/>
          <w:bCs/>
          <w:color w:val="444444"/>
        </w:rPr>
        <w:t>01.08.</w:t>
      </w:r>
      <w:r w:rsidRPr="00F56827">
        <w:rPr>
          <w:rFonts w:ascii="Times New Roman" w:eastAsia="Times New Roman" w:hAnsi="Times New Roman" w:cs="Times New Roman"/>
          <w:bCs/>
          <w:color w:val="444444"/>
        </w:rPr>
        <w:t>20</w:t>
      </w:r>
      <w:r w:rsidR="0031049D" w:rsidRPr="00F56827">
        <w:rPr>
          <w:rFonts w:ascii="Times New Roman" w:eastAsia="Times New Roman" w:hAnsi="Times New Roman" w:cs="Times New Roman"/>
          <w:bCs/>
          <w:color w:val="444444"/>
        </w:rPr>
        <w:t>22</w:t>
      </w:r>
      <w:r w:rsidRPr="00F56827">
        <w:rPr>
          <w:rFonts w:ascii="Times New Roman" w:eastAsia="Times New Roman" w:hAnsi="Times New Roman" w:cs="Times New Roman"/>
          <w:bCs/>
          <w:color w:val="444444"/>
        </w:rPr>
        <w:t xml:space="preserve"> года N </w:t>
      </w:r>
      <w:r w:rsidR="00F56827" w:rsidRPr="00F56827">
        <w:rPr>
          <w:rFonts w:ascii="Times New Roman" w:eastAsia="Times New Roman" w:hAnsi="Times New Roman" w:cs="Times New Roman"/>
          <w:bCs/>
          <w:color w:val="444444"/>
        </w:rPr>
        <w:t>52</w:t>
      </w:r>
      <w:r w:rsidR="0031049D" w:rsidRPr="00F56827">
        <w:rPr>
          <w:rFonts w:ascii="Times New Roman" w:eastAsia="Times New Roman" w:hAnsi="Times New Roman" w:cs="Times New Roman"/>
          <w:bCs/>
          <w:color w:val="444444"/>
        </w:rPr>
        <w:t>-П</w:t>
      </w:r>
    </w:p>
    <w:p w:rsidR="00EC7871" w:rsidRPr="00F56827" w:rsidRDefault="00EC7871" w:rsidP="00EC7871">
      <w:pPr>
        <w:spacing w:after="240" w:line="42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Порядок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</w:r>
      <w:r w:rsidR="0031049D"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Пушкинского  сельского поселения</w:t>
      </w:r>
    </w:p>
    <w:p w:rsidR="00EC7871" w:rsidRPr="00F56827" w:rsidRDefault="00EC7871" w:rsidP="00F56827">
      <w:pPr>
        <w:spacing w:after="240" w:line="42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Глава 1. Общие положения</w:t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1.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Порядок отнесения земель к землям особо охраняемых территорий местного значения, использования и охраны земель, особо охраняемых территорий местного значения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(далее - Порядок) разработан в соответствии со </w:t>
      </w:r>
      <w:hyperlink r:id="rId7" w:anchor="7DG0K8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статьями 7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 </w:t>
      </w:r>
      <w:hyperlink r:id="rId8" w:anchor="A780N7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94 Земельного кодекса Российской Федерации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 </w:t>
      </w:r>
      <w:hyperlink r:id="rId9" w:anchor="64U0IK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Федеральным законом от 14 марта 1995 года N 33-ФЗ "Об особо охраняемых природных территориях"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 и регулирует вопросы отнесения земель к землям особо охраняемых территорий местного</w:t>
      </w:r>
      <w:proofErr w:type="gramEnd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значения, использования и охраны земель особо охраняемых территорий местного значения.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Настоящий Порядок регулирует отношения в области отнесения земель, находящихся в муниципальной собственности, земельных участков, находящихся в собственности граждан или юридических лиц на территории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к землям особо охраняемых территорий местного значения, создания особо охраняемых территорий местного значения, использования и охраны земель данной категории.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2.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К землям особо охраняемых территорий местного значения</w:t>
      </w:r>
      <w:r w:rsidR="00F5682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(далее-земли особо охраняемых территорий) относятся земли, которые имеют особое природоохранное, научное, историко-культурное, эстетическое, рекреационное, оздоровительное и иное ценное значение, которые изъяты в соответствии с постановлениями администрации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полностью или частично из хозяйственного использования и оборота и для которых установлен особый правовой режим.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3.</w:t>
      </w:r>
      <w:proofErr w:type="gramEnd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К землям особо охраняе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мых территорий относятся земли:</w:t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природоохранного назначения: земли, выполняющие природоохранные функции, территории традиционного природопользования коренных малочисленных народов Севера;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рекреационного назначения: земли, предназначенные и используемые для организации отдыха, туризма, физкультурно-оздоровительной и спортивной деятельности граждан.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В состав земель рекреационного назначения входят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дома рыболова и охотника, детские туристические станции, туристские парки, учебно-туристические тропы, трассы, детские и спортивные лагеря, другие аналогичные объекты;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историко-культурного назначения: земли объектов культурного наследия народов Российской Федерации (памятников истории и культуры), в том числе объектов археологического наследия, достопримечательных мест, в том числе мест бытования исторических промыслов, производств и ремёсел, военных и гражданских захоронений;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особо ценные: земли, в пределах которых имеются природные объекты и объекты культурного наследия, представляющие особую научную, историко-культурную ценность (типичные или редкие ландшафты, культурные ландшафты, сообщества растительных, животных организмов, редкие геологические образования, земельные участки, предназначенные для осуществления деятельности научно-исс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ледовательских организаций).</w:t>
      </w:r>
    </w:p>
    <w:p w:rsidR="00EC7871" w:rsidRPr="00F56827" w:rsidRDefault="00EC7871" w:rsidP="00F56827">
      <w:pPr>
        <w:spacing w:after="240" w:line="42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Глава 2. Порядок отнесения земель к землям особо охраняемых природных территорий</w:t>
      </w:r>
    </w:p>
    <w:p w:rsidR="00EC7871" w:rsidRPr="00F56827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1. Уполномоченным органом по рассмотрению обращений об отнесении земель к землям особо охраняемых территорий является комиссия по отнесению земель к землям особо охраняемых территорий местного значения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(далее - Комиссия). Состав Комиссии утверждается муниципальным правовым актом администрации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="00F5682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</w:p>
    <w:p w:rsidR="00EC7871" w:rsidRPr="00F56827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2. Основанием отнесения земель к землям особо охраняемых территорий является нахождение на данных землях природных комплексов и объектов, которые имеют особое природоохранное, научное, культурное, эстетическое, рекреационное значение.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При принятии решений о создании особо охраняемых территорий местного значения учитывается: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1) наличие в границах соответствующей территории памятников истории и культуры, достопримечательных мест, учреждений культуры, с которыми связано существование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традиционных народных художественных промыслов, ремесел и иного прикладного искусства;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наличие в границах соответствующей территории природных объектов и объектов культурного наследия, представляющих особую научную, историко-культурную ценность;</w:t>
      </w:r>
      <w:proofErr w:type="gramEnd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необходимость в создании в границах соответствующей территории условий для защиты компонентов природной среды;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необходимость в организации отдыха, туризма, физкультурно-оздоровительной и спортивной деятельности граждан в границах соответствующей территории.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3. Отнесение земель к землям особо охраняемых территорий осуществляется в соответствии с действующим законодательством Российской Федерации и настоящим Порядком на основании постановления администрации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4. Обязательным </w:t>
      </w:r>
      <w:hyperlink r:id="rId10" w:anchor="3RMH8GL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приложением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 к решению о создании особо охраняемой природной территории являются сведения о границах такой территории, которые должны содержать графическое описание местоположения границ такой территории, перечень координат характерных точек этих границ в системе координат, используемой для ведения Единого государственного реестра недвижимости.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5.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Форма графического описания местоположения границ особо охраняемой природной территории, требования к точности определения координат характерных точек границ особо охраняемой природной территории, формату электронного документа, содержащего указанные сведения,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</w:t>
      </w:r>
      <w:proofErr w:type="gramEnd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и сделок с ним, предоставления сведений, содержащихся в Едином государственном реестре недвижимости.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6. Основные виды разрешенного использования земельных участков, расположенных в границах особо охраняемых природных территорий, определяются положением об особо охраняемой природной территории. Положением об особо охраняемой природной территории могут быть также предусмотрены вспомогательные виды разрешенного использования земельных участков. В случае зонирования особо охраняемой природной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территории основные и вспомогательные виды разрешенного использования земельных участков предусматриваются положением об особо охраняемой природной территории применительно к каждой функциональной зоне особо охраняемой природной территории.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В случаях, если разрешенное использование земельных участков в границах особо охраняемой природной территории допускает строительство на них, в положении об особо охраняемой природной территории устанавливаются предельные (максимальные и (или) минимальные) параметры разрешенного строительства, реконструкции объектов капитального строительства.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Указанные виды разрешенного использования земельных участков и предельные параметры разрешенного строительства, реконструкции объектов капитального строительства не распространяются на случаи размещения линейных объектов. При этом не допускается размещение линейных объектов в границах особо охраняемых природных территорий в случаях, установленных </w:t>
      </w:r>
      <w:hyperlink r:id="rId11" w:anchor="64U0IK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Градостроительным кодексом Российской Федерации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а в случае зонирования особо охраняемой природной территории - в границах ее функциональных зон, режим которых, установленный в соответствии с </w:t>
      </w:r>
      <w:hyperlink r:id="rId12" w:anchor="64U0IK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Градостроительным кодексом Российской Федерации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запрещает размещение таких линейных объектов.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7. Предложения по отнесению земель к землям особо охраняемых территорий вносятся инициатором в виде обращения в администрацию</w:t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31049D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8.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В обращении указываются: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вид земель особо охраняемых территорий из указанных в пункте 3 </w:t>
      </w:r>
      <w:hyperlink r:id="rId13" w:anchor="370M4EP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главы 1 настоящего Порядка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кадастровые номера земельных участков, входящих в состав земель, планируемых к отнесению к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особо охраняемой территории;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обоснования отнесения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4) информация о соответствии утверждённым документам территориального планирования муниципального образования 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Пушкинское сельское поселение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proofErr w:type="gramEnd"/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5) предложения и рекомендации по режиму использования и охраны земель, планируемых к отнесению к землям особо охраняемых территорий местного значения.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К обращению прикладывается обзорный топографический план особо охраняемой территории с описанием её границ.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9. Поступившие в администрацию</w:t>
      </w:r>
      <w:r w:rsidR="00C43B6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предложения по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отнесению земель к землям особо охраняемых территорий рассматриваются Комиссией с участием заинтересованных сторон не более чем в месячный срок со дня поступления предложения.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10.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По результатам рассмотрения предложений по отнесению земель к землям особо охраняемых территорий Комиссия принимает одно из следующих решений: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рекомендовать администрации</w:t>
      </w:r>
      <w:r w:rsidR="00C43B6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отнести данный земельный (земельные) участок (участки)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рекомендовать администрации</w:t>
      </w:r>
      <w:r w:rsidR="00C43B6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отказать в отнесении данного (данных) земельного участка (земельных участков) к землям особо охраняемых территорий.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11.</w:t>
      </w:r>
      <w:proofErr w:type="gramEnd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По результатам работы Комиссии не позднее чем через пять рабочих дней со дня принятия одного из указанных в пункте 7 </w:t>
      </w:r>
      <w:hyperlink r:id="rId14" w:anchor="2VNQG2I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главы 2 настоящего Порядка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 решений администрация</w:t>
      </w:r>
      <w:r w:rsidR="00C43B67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в течение двадцати пяти дней: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готовит проект постановления администрации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готовит проект постановления администрации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отказе заинтересованному лицу (инициатору) в отнесении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письменно уведомляет заинтересованное лицо о принятом решении.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Основаниями для отказа являются: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отсутствие установленных действующим законодательством Российской Федерации и настоящим Порядком оснований для отнесения земель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недостоверные или неполные сведения, представленные в обращении или документах, указанных в пункте 5 </w:t>
      </w:r>
      <w:hyperlink r:id="rId15" w:anchor="2VNQG2I" w:history="1">
        <w:r w:rsidRPr="00F56827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</w:rPr>
          <w:t>главы 2 настоящего Порядка</w:t>
        </w:r>
      </w:hyperlink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12.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Постановление администрации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 должно содержать сведения: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о площади, границах и описании местоположения земель, основаниях отнесения земель, к землям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о кадастровых номерах земельных участков, входящих в состав особо охраняемой территории;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о переводе земель из иных категорий в категорию земель особо охраняемых территорий и объектов;</w:t>
      </w:r>
      <w:proofErr w:type="gramEnd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4) о порядке использования и охраны земель, особо охраняемых территорий и об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ограничении хозяйственной деятельности в соответствии с назначением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5) об ответственном лице, на которое возлагается обеспечение порядка использования и охраны земель особо охраняемых территорий.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13. </w:t>
      </w:r>
      <w:proofErr w:type="gramStart"/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Постановление администрации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 является основанием для выполнения кадастровых работ, внесения изменений в сведения государственного кадастрового учёта, в схемы территориального планирования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, градостроительные регламенты, а также для перевода земель из иной категории (за исключением земель населённых пунктов) в категорию земель особо охраняемых территорий и объектов в порядке, установленном законода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тельством</w:t>
      </w:r>
      <w:proofErr w:type="gramEnd"/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Российской Федерации.</w:t>
      </w:r>
    </w:p>
    <w:p w:rsidR="00EC7871" w:rsidRPr="00F56827" w:rsidRDefault="00EC7871" w:rsidP="00E14F1E">
      <w:pPr>
        <w:spacing w:after="240" w:line="42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Глава 3. Использование и охрана земель особо охраняемых территорий</w:t>
      </w:r>
    </w:p>
    <w:p w:rsidR="00EC7871" w:rsidRPr="00F56827" w:rsidRDefault="00EC7871" w:rsidP="00F56827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1. Для всех земель особо охраняемых территорий устанавливается особый правовой режим, ограничивающий или запрещающий виды деятельности, несовместимые с основным назначением этих территорий и (или) оказывающие на них негативное (вредное) воздействие.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2.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законами, законами  Республики Мордовия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и нормативными правовыми актами администрации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Юридические лица, в интересах которых выделяются земельные участки с особыми условиями использования, обязаны обозначить их границы специальными информационными знаками.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В пределах земель природоохранного назначения вводится особый правовой режим использования земель, ограничивающий или запрещающий виды деятельности, которые несовместимы с основным назначением этих земель. Земельные участки в пределах этих земель не изымаются и не выкупаются у собственников земельных участков, землепользователей, землевладельцев и арендаторов земельных участков.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3. На землях рекреационного назначения запрещается деятельность, не соответствующая их целевому назначению.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4. Земельные участки, отнесённые к землям историко-культурного назначения, у собственников земельных участков, землепользователей, землевладельцев и арендаторов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lastRenderedPageBreak/>
        <w:t>земельных участков не изымаются, за исключением случаев, установленных законодательством.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На отдельных землях историко-культурного назначения, в том числе землях объектов культурного наследия, подлежащих исследованию и консервации, может быть запрещена любая хозяйственная деятельность.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5. На собственников, землепользователей, землевладельцев и арендаторов земельных участков, расположенных на землях особо охраняемых территорий, возлагаются обязанности по их сохранению.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6. Особенности использования земель особо охраняемых территорий определяются постановлением администрации</w:t>
      </w:r>
      <w:r w:rsidR="00E14F1E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="00904E0B"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Пушкинского  сельского поселения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 отнесении земель к землям особо охраняемых территорий местного значения.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7. Охрана земель особо охраняемых территорий осуществляется в соответствии с требованиями действующего законодательства и включает: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1) соблюдение правового режима использования особо охраняемых территорий, их охранных зон;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2) осуществление мероприятий по поддержанию земель особо охраняемых территорий в состоянии, соответствующем их назначению;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3) контроль за использованием земель особо охраняемых территорий;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4) поддержание земель особо охраняемых территорий в состоянии, соответствующем их назначению;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5) осуществление природоохранных мероприятий;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6) осуществление мероприятий по защите земель от водной и ветровой эрозии, селей, подтопления, заболачивания, иссушения, уплотнения, загрязнения радиоактивными и химическими веществами, загрязнения отходами производства и потребления, загрязнения, в том числе биогенного загрязнения и другого негативного воздействия, в результате которого происходит деградация земель;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7) осуществление мероприятий по ликвидации последствий загрязнения, в том числе </w:t>
      </w:r>
      <w:r w:rsid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биогенного загрязнения, земель.</w:t>
      </w:r>
      <w:bookmarkStart w:id="0" w:name="_GoBack"/>
      <w:bookmarkEnd w:id="0"/>
    </w:p>
    <w:p w:rsidR="00EC7871" w:rsidRPr="00F56827" w:rsidRDefault="00EC7871" w:rsidP="00EC7871">
      <w:pPr>
        <w:spacing w:after="0" w:line="428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t>8. Нарушение настоящего Порядка влечёт за собой ответственность в соответствии с действующим законодательством Российской Федерации.</w:t>
      </w:r>
      <w:r w:rsidRPr="00F56827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C7871" w:rsidRPr="00F56827" w:rsidRDefault="00EC7871" w:rsidP="00EC787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568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3DF6" w:rsidRPr="00F56827" w:rsidRDefault="00763DF6">
      <w:pPr>
        <w:rPr>
          <w:rFonts w:ascii="Times New Roman" w:hAnsi="Times New Roman" w:cs="Times New Roman"/>
          <w:sz w:val="24"/>
          <w:szCs w:val="24"/>
        </w:rPr>
      </w:pPr>
    </w:p>
    <w:sectPr w:rsidR="00763DF6" w:rsidRPr="00F56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7871"/>
    <w:rsid w:val="0013525F"/>
    <w:rsid w:val="0031049D"/>
    <w:rsid w:val="00763DF6"/>
    <w:rsid w:val="00853D93"/>
    <w:rsid w:val="00904E0B"/>
    <w:rsid w:val="00C43B67"/>
    <w:rsid w:val="00E14F1E"/>
    <w:rsid w:val="00EC7871"/>
    <w:rsid w:val="00F5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C7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C7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787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C7871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EC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C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C787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1049D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7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9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26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5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29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56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335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678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552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23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6871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220764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08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304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744100004" TargetMode="External"/><Relationship Id="rId13" Type="http://schemas.openxmlformats.org/officeDocument/2006/relationships/hyperlink" Target="https://docs.cntd.ru/document/5461201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744100004" TargetMode="External"/><Relationship Id="rId12" Type="http://schemas.openxmlformats.org/officeDocument/2006/relationships/hyperlink" Target="https://docs.cntd.ru/document/90191933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546120150" TargetMode="External"/><Relationship Id="rId11" Type="http://schemas.openxmlformats.org/officeDocument/2006/relationships/hyperlink" Target="https://docs.cntd.ru/document/901919338" TargetMode="External"/><Relationship Id="rId5" Type="http://schemas.openxmlformats.org/officeDocument/2006/relationships/hyperlink" Target="https://docs.cntd.ru/document/546120150" TargetMode="External"/><Relationship Id="rId15" Type="http://schemas.openxmlformats.org/officeDocument/2006/relationships/hyperlink" Target="https://docs.cntd.ru/document/546120150" TargetMode="External"/><Relationship Id="rId10" Type="http://schemas.openxmlformats.org/officeDocument/2006/relationships/hyperlink" Target="https://docs.cntd.ru/document/5461201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0833" TargetMode="External"/><Relationship Id="rId14" Type="http://schemas.openxmlformats.org/officeDocument/2006/relationships/hyperlink" Target="https://docs.cntd.ru/document/5461201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 2</cp:lastModifiedBy>
  <cp:revision>8</cp:revision>
  <dcterms:created xsi:type="dcterms:W3CDTF">2022-07-12T09:08:00Z</dcterms:created>
  <dcterms:modified xsi:type="dcterms:W3CDTF">2022-08-02T06:20:00Z</dcterms:modified>
</cp:coreProperties>
</file>