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695" w:rsidRPr="00B90939" w:rsidRDefault="00B73695" w:rsidP="00B90939">
      <w:pPr>
        <w:shd w:val="clear" w:color="auto" w:fill="FFFFFF"/>
        <w:spacing w:before="192" w:after="96" w:line="264" w:lineRule="atLeast"/>
        <w:jc w:val="center"/>
        <w:outlineLvl w:val="0"/>
        <w:rPr>
          <w:rFonts w:ascii="Arial" w:eastAsia="Times New Roman" w:hAnsi="Arial" w:cs="Arial"/>
          <w:color w:val="333333"/>
          <w:kern w:val="36"/>
          <w:sz w:val="41"/>
          <w:szCs w:val="41"/>
        </w:rPr>
      </w:pPr>
      <w:r w:rsidRPr="00B73695">
        <w:rPr>
          <w:rFonts w:ascii="Arial" w:eastAsia="Times New Roman" w:hAnsi="Arial" w:cs="Arial"/>
          <w:color w:val="333333"/>
          <w:kern w:val="36"/>
          <w:sz w:val="41"/>
          <w:szCs w:val="41"/>
        </w:rPr>
        <w:t>Федеральный закон № 209-ФЗ "О развитии малого и среднего предпринимательства в Российской Федерации"</w:t>
      </w:r>
    </w:p>
    <w:tbl>
      <w:tblPr>
        <w:tblW w:w="5000" w:type="pct"/>
        <w:tblCellMar>
          <w:top w:w="15" w:type="dxa"/>
          <w:left w:w="15" w:type="dxa"/>
          <w:bottom w:w="15" w:type="dxa"/>
          <w:right w:w="15" w:type="dxa"/>
        </w:tblCellMar>
        <w:tblLook w:val="04A0"/>
      </w:tblPr>
      <w:tblGrid>
        <w:gridCol w:w="6090"/>
        <w:gridCol w:w="3495"/>
      </w:tblGrid>
      <w:tr w:rsidR="00B73695" w:rsidRPr="00B73695" w:rsidTr="00B73695">
        <w:tc>
          <w:tcPr>
            <w:tcW w:w="0" w:type="auto"/>
            <w:tcBorders>
              <w:top w:val="single" w:sz="4" w:space="0" w:color="C1C1C1"/>
              <w:left w:val="single" w:sz="4" w:space="0" w:color="C1C1C1"/>
              <w:bottom w:val="single" w:sz="4" w:space="0" w:color="C1C1C1"/>
              <w:right w:val="single" w:sz="4" w:space="0" w:color="C1C1C1"/>
            </w:tcBorders>
            <w:shd w:val="clear" w:color="auto" w:fill="F6F6F6"/>
            <w:tcMar>
              <w:top w:w="77" w:type="dxa"/>
              <w:left w:w="115" w:type="dxa"/>
              <w:bottom w:w="77" w:type="dxa"/>
              <w:right w:w="115" w:type="dxa"/>
            </w:tcMar>
            <w:vAlign w:val="center"/>
            <w:hideMark/>
          </w:tcPr>
          <w:p w:rsidR="00B73695" w:rsidRPr="00B73695" w:rsidRDefault="00B73695" w:rsidP="00B73695">
            <w:pPr>
              <w:spacing w:before="192" w:after="192" w:line="240" w:lineRule="auto"/>
              <w:rPr>
                <w:rFonts w:ascii="Times New Roman" w:eastAsia="Times New Roman" w:hAnsi="Times New Roman" w:cs="Times New Roman"/>
                <w:sz w:val="24"/>
                <w:szCs w:val="24"/>
              </w:rPr>
            </w:pPr>
            <w:r w:rsidRPr="00B73695">
              <w:rPr>
                <w:rFonts w:ascii="Times New Roman" w:eastAsia="Times New Roman" w:hAnsi="Times New Roman" w:cs="Times New Roman"/>
                <w:sz w:val="24"/>
                <w:szCs w:val="24"/>
              </w:rPr>
              <w:t>24 июля 2007 года</w:t>
            </w:r>
          </w:p>
        </w:tc>
        <w:tc>
          <w:tcPr>
            <w:tcW w:w="0" w:type="auto"/>
            <w:tcBorders>
              <w:top w:val="single" w:sz="4" w:space="0" w:color="C1C1C1"/>
              <w:left w:val="single" w:sz="4" w:space="0" w:color="C1C1C1"/>
              <w:bottom w:val="single" w:sz="4" w:space="0" w:color="C1C1C1"/>
              <w:right w:val="single" w:sz="4" w:space="0" w:color="C1C1C1"/>
            </w:tcBorders>
            <w:shd w:val="clear" w:color="auto" w:fill="F6F6F6"/>
            <w:tcMar>
              <w:top w:w="77" w:type="dxa"/>
              <w:left w:w="115" w:type="dxa"/>
              <w:bottom w:w="77" w:type="dxa"/>
              <w:right w:w="115" w:type="dxa"/>
            </w:tcMar>
            <w:vAlign w:val="center"/>
            <w:hideMark/>
          </w:tcPr>
          <w:p w:rsidR="00B73695" w:rsidRPr="00B73695" w:rsidRDefault="00B73695" w:rsidP="00B73695">
            <w:pPr>
              <w:spacing w:before="192" w:after="192" w:line="240" w:lineRule="auto"/>
              <w:jc w:val="right"/>
              <w:rPr>
                <w:rFonts w:ascii="Times New Roman" w:eastAsia="Times New Roman" w:hAnsi="Times New Roman" w:cs="Times New Roman"/>
                <w:sz w:val="24"/>
                <w:szCs w:val="24"/>
              </w:rPr>
            </w:pPr>
            <w:r w:rsidRPr="00B73695">
              <w:rPr>
                <w:rFonts w:ascii="Times New Roman" w:eastAsia="Times New Roman" w:hAnsi="Times New Roman" w:cs="Times New Roman"/>
                <w:sz w:val="24"/>
                <w:szCs w:val="24"/>
              </w:rPr>
              <w:t>N 209-ФЗ</w:t>
            </w:r>
          </w:p>
        </w:tc>
      </w:tr>
    </w:tbl>
    <w:p w:rsidR="00B73695" w:rsidRPr="00B73695" w:rsidRDefault="00B73695" w:rsidP="00B73695">
      <w:pPr>
        <w:shd w:val="clear" w:color="auto" w:fill="FFFFFF"/>
        <w:spacing w:before="480" w:after="288" w:line="264" w:lineRule="atLeast"/>
        <w:ind w:left="2534" w:right="1622"/>
        <w:jc w:val="center"/>
        <w:outlineLvl w:val="2"/>
        <w:rPr>
          <w:rFonts w:ascii="Arial" w:eastAsia="Times New Roman" w:hAnsi="Arial" w:cs="Arial"/>
          <w:b/>
          <w:bCs/>
          <w:caps/>
          <w:color w:val="333333"/>
          <w:sz w:val="34"/>
          <w:szCs w:val="34"/>
        </w:rPr>
      </w:pPr>
      <w:r w:rsidRPr="00B73695">
        <w:rPr>
          <w:rFonts w:ascii="Arial" w:eastAsia="Times New Roman" w:hAnsi="Arial" w:cs="Arial"/>
          <w:b/>
          <w:bCs/>
          <w:caps/>
          <w:color w:val="333333"/>
          <w:sz w:val="34"/>
          <w:szCs w:val="34"/>
        </w:rPr>
        <w:t>РОССИЙСКАЯ ФЕДЕРАЦИЯ</w:t>
      </w:r>
    </w:p>
    <w:p w:rsidR="00B73695" w:rsidRPr="00B73695" w:rsidRDefault="00B73695" w:rsidP="00B73695">
      <w:pPr>
        <w:shd w:val="clear" w:color="auto" w:fill="FFFFFF"/>
        <w:spacing w:before="480" w:after="288" w:line="264" w:lineRule="atLeast"/>
        <w:ind w:left="2534" w:right="1622"/>
        <w:jc w:val="center"/>
        <w:outlineLvl w:val="2"/>
        <w:rPr>
          <w:rFonts w:ascii="Arial" w:eastAsia="Times New Roman" w:hAnsi="Arial" w:cs="Arial"/>
          <w:b/>
          <w:bCs/>
          <w:caps/>
          <w:color w:val="333333"/>
          <w:sz w:val="34"/>
          <w:szCs w:val="34"/>
        </w:rPr>
      </w:pPr>
      <w:r w:rsidRPr="00B73695">
        <w:rPr>
          <w:rFonts w:ascii="Arial" w:eastAsia="Times New Roman" w:hAnsi="Arial" w:cs="Arial"/>
          <w:b/>
          <w:bCs/>
          <w:caps/>
          <w:color w:val="333333"/>
          <w:sz w:val="34"/>
          <w:szCs w:val="34"/>
        </w:rPr>
        <w:t>ФЕДЕРАЛЬНЫЙ ЗАКОН</w:t>
      </w:r>
    </w:p>
    <w:p w:rsidR="00B73695" w:rsidRPr="00B73695" w:rsidRDefault="00B73695" w:rsidP="00B73695">
      <w:pPr>
        <w:shd w:val="clear" w:color="auto" w:fill="FFFFFF"/>
        <w:spacing w:before="480" w:after="288" w:line="264" w:lineRule="atLeast"/>
        <w:ind w:left="2534" w:right="1622"/>
        <w:jc w:val="center"/>
        <w:outlineLvl w:val="2"/>
        <w:rPr>
          <w:rFonts w:ascii="Arial" w:eastAsia="Times New Roman" w:hAnsi="Arial" w:cs="Arial"/>
          <w:b/>
          <w:bCs/>
          <w:caps/>
          <w:color w:val="333333"/>
          <w:sz w:val="34"/>
          <w:szCs w:val="34"/>
        </w:rPr>
      </w:pPr>
      <w:r w:rsidRPr="00B73695">
        <w:rPr>
          <w:rFonts w:ascii="Arial" w:eastAsia="Times New Roman" w:hAnsi="Arial" w:cs="Arial"/>
          <w:b/>
          <w:bCs/>
          <w:caps/>
          <w:color w:val="333333"/>
          <w:sz w:val="34"/>
          <w:szCs w:val="34"/>
        </w:rPr>
        <w:t>О РАЗВИТИИ МАЛОГО И СРЕДНЕГО ПРЕДПРИНИМАТЕЛЬСТВА В РОССИЙСКОЙ ФЕДЕРАЦИИ</w:t>
      </w:r>
    </w:p>
    <w:p w:rsidR="00B73695" w:rsidRPr="00B73695" w:rsidRDefault="00B73695" w:rsidP="00B73695">
      <w:pPr>
        <w:shd w:val="clear" w:color="auto" w:fill="FFFFFF"/>
        <w:spacing w:after="240" w:line="240" w:lineRule="auto"/>
        <w:jc w:val="right"/>
        <w:rPr>
          <w:rFonts w:ascii="Arial" w:eastAsia="Times New Roman" w:hAnsi="Arial" w:cs="Arial"/>
          <w:color w:val="333333"/>
          <w:sz w:val="17"/>
          <w:szCs w:val="17"/>
        </w:rPr>
      </w:pPr>
      <w:r w:rsidRPr="00B73695">
        <w:rPr>
          <w:rFonts w:ascii="Arial" w:eastAsia="Times New Roman" w:hAnsi="Arial" w:cs="Arial"/>
          <w:color w:val="333333"/>
          <w:sz w:val="17"/>
          <w:szCs w:val="17"/>
        </w:rPr>
        <w:t>Принят</w:t>
      </w:r>
      <w:r w:rsidRPr="00B73695">
        <w:rPr>
          <w:rFonts w:ascii="Arial" w:eastAsia="Times New Roman" w:hAnsi="Arial" w:cs="Arial"/>
          <w:color w:val="333333"/>
          <w:sz w:val="17"/>
          <w:szCs w:val="17"/>
        </w:rPr>
        <w:br/>
        <w:t>Государственной Думой</w:t>
      </w:r>
      <w:r w:rsidRPr="00B73695">
        <w:rPr>
          <w:rFonts w:ascii="Arial" w:eastAsia="Times New Roman" w:hAnsi="Arial" w:cs="Arial"/>
          <w:color w:val="333333"/>
          <w:sz w:val="17"/>
          <w:szCs w:val="17"/>
        </w:rPr>
        <w:br/>
        <w:t>6 июля 2007 года</w:t>
      </w:r>
    </w:p>
    <w:p w:rsidR="00B73695" w:rsidRPr="00B73695" w:rsidRDefault="00B73695" w:rsidP="00B73695">
      <w:pPr>
        <w:shd w:val="clear" w:color="auto" w:fill="FFFFFF"/>
        <w:spacing w:after="240" w:line="240" w:lineRule="auto"/>
        <w:jc w:val="right"/>
        <w:rPr>
          <w:rFonts w:ascii="Arial" w:eastAsia="Times New Roman" w:hAnsi="Arial" w:cs="Arial"/>
          <w:color w:val="333333"/>
          <w:sz w:val="17"/>
          <w:szCs w:val="17"/>
        </w:rPr>
      </w:pPr>
      <w:r w:rsidRPr="00B73695">
        <w:rPr>
          <w:rFonts w:ascii="Arial" w:eastAsia="Times New Roman" w:hAnsi="Arial" w:cs="Arial"/>
          <w:color w:val="333333"/>
          <w:sz w:val="17"/>
          <w:szCs w:val="17"/>
        </w:rPr>
        <w:t>Одобрен</w:t>
      </w:r>
      <w:r w:rsidRPr="00B73695">
        <w:rPr>
          <w:rFonts w:ascii="Arial" w:eastAsia="Times New Roman" w:hAnsi="Arial" w:cs="Arial"/>
          <w:color w:val="333333"/>
          <w:sz w:val="17"/>
          <w:szCs w:val="17"/>
        </w:rPr>
        <w:br/>
        <w:t>Советом Федерации</w:t>
      </w:r>
      <w:r w:rsidRPr="00B73695">
        <w:rPr>
          <w:rFonts w:ascii="Arial" w:eastAsia="Times New Roman" w:hAnsi="Arial" w:cs="Arial"/>
          <w:color w:val="333333"/>
          <w:sz w:val="17"/>
          <w:szCs w:val="17"/>
        </w:rPr>
        <w:br/>
        <w:t>11 июля 2007 года</w:t>
      </w:r>
    </w:p>
    <w:p w:rsidR="00B73695" w:rsidRPr="00B73695" w:rsidRDefault="00B73695" w:rsidP="00B73695">
      <w:pPr>
        <w:shd w:val="clear" w:color="auto" w:fill="FFFFFF"/>
        <w:spacing w:after="240" w:line="240" w:lineRule="auto"/>
        <w:jc w:val="center"/>
        <w:rPr>
          <w:rFonts w:ascii="Arial" w:eastAsia="Times New Roman" w:hAnsi="Arial" w:cs="Arial"/>
          <w:color w:val="333333"/>
          <w:sz w:val="17"/>
          <w:szCs w:val="17"/>
        </w:rPr>
      </w:pPr>
      <w:r w:rsidRPr="00B73695">
        <w:rPr>
          <w:rFonts w:ascii="Arial" w:eastAsia="Times New Roman" w:hAnsi="Arial" w:cs="Arial"/>
          <w:color w:val="333333"/>
          <w:sz w:val="17"/>
          <w:szCs w:val="17"/>
        </w:rPr>
        <w:t>(в ред. Федеральных законов от 18.10.2007 N 230-ФЗ,</w:t>
      </w:r>
      <w:r w:rsidRPr="00B73695">
        <w:rPr>
          <w:rFonts w:ascii="Arial" w:eastAsia="Times New Roman" w:hAnsi="Arial" w:cs="Arial"/>
          <w:color w:val="333333"/>
          <w:sz w:val="17"/>
          <w:szCs w:val="17"/>
        </w:rPr>
        <w:br/>
        <w:t>от 22.07.2008 N 159-ФЗ, от 23.07.2008 N 160-ФЗ)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 Предмет регулирования настоящего Федерального закона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Настоящий Федеральный закон регулирует отношения, возникающие между юридическими лицами, физическими лицами,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сфере развития малого и среднего предпринимательства, определяет понятия субъектов малого и среднего предпринимательства, инфраструктуры поддержки субъектов малого и среднего предпринимательства, виды и формы такой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 Нормативное правовое регулирование развития малого и среднего предпринимательства 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Нормативное правовое регулирование развития малого и среднего предпринимательства в Российской Федерации основывается на Конституции Российской Федерации и осуществляется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3. Основные понятия, используемые в настоящем Федеральном законе</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Для целей настоящего Федерального закона используются следующие основные понятия: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1) 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настоящим Федеральным законом, к малым предприятиям, в том числе к </w:t>
      </w:r>
      <w:proofErr w:type="spellStart"/>
      <w:r w:rsidRPr="00B73695">
        <w:rPr>
          <w:rFonts w:ascii="Arial" w:eastAsia="Times New Roman" w:hAnsi="Arial" w:cs="Arial"/>
          <w:color w:val="333333"/>
          <w:sz w:val="17"/>
          <w:szCs w:val="17"/>
        </w:rPr>
        <w:t>микропредприятиям</w:t>
      </w:r>
      <w:proofErr w:type="spellEnd"/>
      <w:r w:rsidRPr="00B73695">
        <w:rPr>
          <w:rFonts w:ascii="Arial" w:eastAsia="Times New Roman" w:hAnsi="Arial" w:cs="Arial"/>
          <w:color w:val="333333"/>
          <w:sz w:val="17"/>
          <w:szCs w:val="17"/>
        </w:rPr>
        <w:t>, и средним предприятиям;</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2) федеральные программы развития субъектов малого и среднего предпринимательства - нормативные правовые акты Правительства Российской Федерации, в которых определяются перечни мероприятий, направленных на </w:t>
      </w:r>
      <w:r w:rsidRPr="00B73695">
        <w:rPr>
          <w:rFonts w:ascii="Arial" w:eastAsia="Times New Roman" w:hAnsi="Arial" w:cs="Arial"/>
          <w:color w:val="333333"/>
          <w:sz w:val="17"/>
          <w:szCs w:val="17"/>
        </w:rPr>
        <w:lastRenderedPageBreak/>
        <w:t>достижение целей государственной политики в области развития малого и среднего предпринимательства, в том числе отдельных категорий субъектов малого и среднего предпринимательства, и осуществляемых в Российской Федерации, с указанием объема и источников их финансирования, результативности деятельности федеральных органов исполнительной власти, ответственных за реализацию указанных мероприятий;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региональные программы развития субъектов малого и среднего предпринимательства - нормативные правовые акты органов государственной власти субъектов Российской Федерации, в которых определяются перечни мероприятий, направленных на достижение целей государственной политики в области развития малого и среднего предпринимательства, в том числе отдельных категорий субъектов малого и среднего предпринимательства, и осуществляемых в субъектах Российской Федерации, с указанием объема и источников их финансирования, результативности деятельности органов государственной власти субъектов Российской Федерации, ответственных за реализацию указанных мероприятий;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муниципальные программы развития субъектов малого и среднего предпринимательства - нормативные правовые акты органов местного самоуправления, в которых определяются перечни мероприятий, направленных на достижение целей в области развития малого и среднего предпринимательства, в том числе отдельных категорий субъектов малого и среднего предпринимательства, и осуществляемых в муниципальных образованиях, с указанием объема и источников их финансирования, результативности деятельности органов местного самоуправления, ответственных за реализацию указанных мероприятий;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поддержка субъектов малого и среднего предпринимательства (далее также - поддержка) -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и функционирование инфраструктуры поддержки субъектов малого и среднего предпринимательства, направленные на реализацию мероприятий, предусмотренных федеральными программами развития субъектов малого и среднего предпринимательства, региональными программами развития субъектов малого и среднего предпринимательства и муниципальными программами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4. Категории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К субъектам малого и среднего предпринимательства относятся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(далее - индивидуальные предприниматели), крестьянские (фермерские) хозяйства, соответствующие следующим условиям:</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для юридических лиц - 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 юридическим лицам, не являющимся субъектами малого и среднего предпринимательства, не должна превышать двадцать пять процентов;</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средняя численность работников за предшествующий календарный год не должна превышать следующие предельные значения средней численности работников для каждой категории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а) от ста одного до двухсот пятидесяти человек включительно для средних предприятий;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б) до ста человек включительно для малых предприятий; среди малых предприятий выделяются </w:t>
      </w:r>
      <w:proofErr w:type="spellStart"/>
      <w:r w:rsidRPr="00B73695">
        <w:rPr>
          <w:rFonts w:ascii="Arial" w:eastAsia="Times New Roman" w:hAnsi="Arial" w:cs="Arial"/>
          <w:color w:val="333333"/>
          <w:sz w:val="17"/>
          <w:szCs w:val="17"/>
        </w:rPr>
        <w:t>микропредприятия</w:t>
      </w:r>
      <w:proofErr w:type="spellEnd"/>
      <w:r w:rsidRPr="00B73695">
        <w:rPr>
          <w:rFonts w:ascii="Arial" w:eastAsia="Times New Roman" w:hAnsi="Arial" w:cs="Arial"/>
          <w:color w:val="333333"/>
          <w:sz w:val="17"/>
          <w:szCs w:val="17"/>
        </w:rPr>
        <w:t xml:space="preserve"> - до пятнадцати человек;</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должна превышать предельные значения, установленные Правительством Российской Федерации для каждой категории субъектов малого и среднего предпринимательства.</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25" style="width:0;height:0" o:hralign="center" o:hrstd="t" o:hr="t" fillcolor="#a0a0a0" stroked="f"/>
        </w:pict>
      </w:r>
    </w:p>
    <w:p w:rsidR="00B73695" w:rsidRPr="00B73695" w:rsidRDefault="00B73695" w:rsidP="00B73695">
      <w:pPr>
        <w:shd w:val="clear" w:color="auto" w:fill="FFFFFF"/>
        <w:spacing w:after="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Часть 2 статьи 4 вступает в силу с 1 января 2010 года.</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26" style="width:0;height:0" o:hralign="center" o:hrstd="t" o:hr="t" fillcolor="#a0a0a0" stroked="f"/>
        </w:pic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Предусмотренные пунктом 3 части 1 настоящей статьи предельные значения выручки от реализации товаров (работ, услуг) и балансовой стоимости активов устанавливаются Правительством Российской Федерации один раз в пять лет с учетом данных сплошных статистических наблюдений за деятельностью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Категория субъекта малого или среднего предпринимательства определяется в соответствии с наибольшим по значению условием, установленным пунктами 2 и 3 части 1 настоящей статьи.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4.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пунктах 2 и 3 части 1 настоящей статьи, в течение двух календарных лет, следующих один за другим.</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Вновь созданные организации или вновь зарегистрированные индивидуальные предприниматели и крестьянские (фермерские) хозяйства в течение того года, в котором они зарегистрированы, могут быть отнесены к субъектам малого и среднего предпринимательства, если их показатели средней численности работников, выручки от реализации товаров (работ, услуг) или балансовой стоимости активов (остаточной стоимости основных средств и нематериальных активов) за период, прошедший со дня их государственной регистрации, не превышают предельные значения, установленные в пунктах 2 и 3 части 1 настоящей статьи.</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27" style="width:0;height:0" o:hralign="center" o:hrstd="t" o:hr="t" fillcolor="#a0a0a0" stroked="f"/>
        </w:pict>
      </w:r>
    </w:p>
    <w:p w:rsidR="00B73695" w:rsidRPr="00B73695" w:rsidRDefault="00B73695" w:rsidP="00B73695">
      <w:pPr>
        <w:shd w:val="clear" w:color="auto" w:fill="FFFFFF"/>
        <w:spacing w:after="0" w:line="240" w:lineRule="auto"/>
        <w:rPr>
          <w:rFonts w:ascii="Arial" w:eastAsia="Times New Roman" w:hAnsi="Arial" w:cs="Arial"/>
          <w:color w:val="333333"/>
          <w:sz w:val="17"/>
          <w:szCs w:val="17"/>
        </w:rPr>
      </w:pPr>
      <w:proofErr w:type="spellStart"/>
      <w:r w:rsidRPr="00B73695">
        <w:rPr>
          <w:rFonts w:ascii="Arial" w:eastAsia="Times New Roman" w:hAnsi="Arial" w:cs="Arial"/>
          <w:color w:val="333333"/>
          <w:sz w:val="17"/>
          <w:szCs w:val="17"/>
        </w:rPr>
        <w:t>КонсультантПлюс</w:t>
      </w:r>
      <w:proofErr w:type="spellEnd"/>
      <w:r w:rsidRPr="00B73695">
        <w:rPr>
          <w:rFonts w:ascii="Arial" w:eastAsia="Times New Roman" w:hAnsi="Arial" w:cs="Arial"/>
          <w:color w:val="333333"/>
          <w:sz w:val="17"/>
          <w:szCs w:val="17"/>
        </w:rPr>
        <w:t>: примечание.</w:t>
      </w:r>
      <w:r w:rsidRPr="00B73695">
        <w:rPr>
          <w:rFonts w:ascii="Arial" w:eastAsia="Times New Roman" w:hAnsi="Arial" w:cs="Arial"/>
          <w:color w:val="333333"/>
          <w:sz w:val="17"/>
          <w:szCs w:val="17"/>
        </w:rPr>
        <w:br/>
        <w:t>О порядке определения средней численности работников малого предприятия см. Постановление Росстата от 14.01.2008 N 3.</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28" style="width:0;height:0" o:hralign="center" o:hrstd="t" o:hr="t" fillcolor="#a0a0a0" stroked="f"/>
        </w:pic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6. Средняя численность работников </w:t>
      </w:r>
      <w:proofErr w:type="spellStart"/>
      <w:r w:rsidRPr="00B73695">
        <w:rPr>
          <w:rFonts w:ascii="Arial" w:eastAsia="Times New Roman" w:hAnsi="Arial" w:cs="Arial"/>
          <w:color w:val="333333"/>
          <w:sz w:val="17"/>
          <w:szCs w:val="17"/>
        </w:rPr>
        <w:t>микропредприятия</w:t>
      </w:r>
      <w:proofErr w:type="spellEnd"/>
      <w:r w:rsidRPr="00B73695">
        <w:rPr>
          <w:rFonts w:ascii="Arial" w:eastAsia="Times New Roman" w:hAnsi="Arial" w:cs="Arial"/>
          <w:color w:val="333333"/>
          <w:sz w:val="17"/>
          <w:szCs w:val="17"/>
        </w:rPr>
        <w:t xml:space="preserve">, малого предприятия или среднего предприятия за календарный год определяется с учетом всех его работников, в том числе работников, работающих по гражданско-правовым договорам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B73695">
        <w:rPr>
          <w:rFonts w:ascii="Arial" w:eastAsia="Times New Roman" w:hAnsi="Arial" w:cs="Arial"/>
          <w:color w:val="333333"/>
          <w:sz w:val="17"/>
          <w:szCs w:val="17"/>
        </w:rPr>
        <w:t>микропредприятия</w:t>
      </w:r>
      <w:proofErr w:type="spellEnd"/>
      <w:r w:rsidRPr="00B73695">
        <w:rPr>
          <w:rFonts w:ascii="Arial" w:eastAsia="Times New Roman" w:hAnsi="Arial" w:cs="Arial"/>
          <w:color w:val="333333"/>
          <w:sz w:val="17"/>
          <w:szCs w:val="17"/>
        </w:rPr>
        <w:t>, малого предприятия или среднего предприятия.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7. Выручка от реализации товаров (работ, услуг) за календарный год определяется в порядке, установленном Налоговым кодексом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8. Балансовая стоимость активов (остаточная стоимость основных средств и нематериальных активов) определяется в соответствии с законодательством Российской Федерации о бухгалтерском учете.</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5. Федеральные статистические наблюдения за деятельностью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Федеральные статистические наблюдения за деятельностью субъектов малого и среднего предпринимательства в Российской Федерации осуществляются путем проведения сплошных статистических наблюдений за деятельностью субъектов малого и среднего предпринимательства и выборочных статистических наблюдений за деятельностью отдельных субъектов малого и среднего предпринимательства на основе представительной (репрезентативной) выборки.</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29" style="width:0;height:0" o:hralign="center" o:hrstd="t" o:hr="t" fillcolor="#a0a0a0" stroked="f"/>
        </w:pict>
      </w:r>
    </w:p>
    <w:p w:rsidR="00B73695" w:rsidRPr="00B73695" w:rsidRDefault="00B73695" w:rsidP="00B73695">
      <w:pPr>
        <w:shd w:val="clear" w:color="auto" w:fill="FFFFFF"/>
        <w:spacing w:after="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Часть 2 статьи 5 вступает в силу с 1 января 2010 года.</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30" style="width:0;height:0" o:hralign="center" o:hrstd="t" o:hr="t" fillcolor="#a0a0a0" stroked="f"/>
        </w:pic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Сплошные статистические наблюдения за деятельностью субъектов малого и среднего предпринимательства проводятся один раз в пять лет.</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3. Выборочные статистические наблюдения проводятся путем ежемесячных и (или) ежеквартальных обследований деятельности малых предприятий (за исключением </w:t>
      </w:r>
      <w:proofErr w:type="spellStart"/>
      <w:r w:rsidRPr="00B73695">
        <w:rPr>
          <w:rFonts w:ascii="Arial" w:eastAsia="Times New Roman" w:hAnsi="Arial" w:cs="Arial"/>
          <w:color w:val="333333"/>
          <w:sz w:val="17"/>
          <w:szCs w:val="17"/>
        </w:rPr>
        <w:t>микропредприятий</w:t>
      </w:r>
      <w:proofErr w:type="spellEnd"/>
      <w:r w:rsidRPr="00B73695">
        <w:rPr>
          <w:rFonts w:ascii="Arial" w:eastAsia="Times New Roman" w:hAnsi="Arial" w:cs="Arial"/>
          <w:color w:val="333333"/>
          <w:sz w:val="17"/>
          <w:szCs w:val="17"/>
        </w:rPr>
        <w:t xml:space="preserve">) и средних предприятий. Выборочные статистические наблюдения проводятся путем ежегодных обследований деятельности </w:t>
      </w:r>
      <w:proofErr w:type="spellStart"/>
      <w:r w:rsidRPr="00B73695">
        <w:rPr>
          <w:rFonts w:ascii="Arial" w:eastAsia="Times New Roman" w:hAnsi="Arial" w:cs="Arial"/>
          <w:color w:val="333333"/>
          <w:sz w:val="17"/>
          <w:szCs w:val="17"/>
        </w:rPr>
        <w:t>микропредприятий</w:t>
      </w:r>
      <w:proofErr w:type="spellEnd"/>
      <w:r w:rsidRPr="00B73695">
        <w:rPr>
          <w:rFonts w:ascii="Arial" w:eastAsia="Times New Roman" w:hAnsi="Arial" w:cs="Arial"/>
          <w:color w:val="333333"/>
          <w:sz w:val="17"/>
          <w:szCs w:val="17"/>
        </w:rPr>
        <w:t>. Порядок проведения выборочных статистических наблюдений определяется Правительством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Федеральные органы государственной власти, органы государственной власти субъектов Российской Федерации, органы местного самоуправления обязаны представлять бесплатно в федеральные органы исполнительной власти, осуществляющие функции по формированию официальной статистической информации в установленной сфере деятельности в соответствии с законодательством Российской Федерации, документированную информацию по формам, установленным в целях осуществления федеральных государственных статистических наблюдений, и информацию, полученную федеральными органами государственной власти, органами государственной власти субъектов Российской Федерации, органами местного самоуправления в связи с осуществлением ими контрольно-надзорных и других административных полномочий в отношении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6. Основные цели и принципы государственной политики в области развития малого и среднего предпринимательства 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Государственная политика в области развития малого и среднего предпринимательства в Российской Федерации является частью государственной социально-экономической политики и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 направленных на обеспечение реализации целей и принципов, установленных настоящим Федеральным законом.</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Основными целями государственной политики в области развития малого и среднего предпринимательства в Российской Федерации являются: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1) развитие субъектов малого и среднего предпринимательства в целях формирования конкурентной среды в экономике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обеспечение благоприятных условий для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обеспечение конкурентоспособности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оказание содействия субъектам малого и среднего предпринимательства в продвижении производимых ими товаров (работ, услуг), результатов интеллектуальной деятельности на рынок Российской Федерации и рынки иностранных государств;</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увеличение количества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6) обеспечение занятости населения и развитие </w:t>
      </w:r>
      <w:proofErr w:type="spellStart"/>
      <w:r w:rsidRPr="00B73695">
        <w:rPr>
          <w:rFonts w:ascii="Arial" w:eastAsia="Times New Roman" w:hAnsi="Arial" w:cs="Arial"/>
          <w:color w:val="333333"/>
          <w:sz w:val="17"/>
          <w:szCs w:val="17"/>
        </w:rPr>
        <w:t>самозанятости</w:t>
      </w:r>
      <w:proofErr w:type="spellEnd"/>
      <w:r w:rsidRPr="00B73695">
        <w:rPr>
          <w:rFonts w:ascii="Arial" w:eastAsia="Times New Roman" w:hAnsi="Arial" w:cs="Arial"/>
          <w:color w:val="333333"/>
          <w:sz w:val="17"/>
          <w:szCs w:val="17"/>
        </w:rPr>
        <w:t>;</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7) увеличение доли производимых субъектами малого и среднего предпринимательства товаров (работ, услуг) в объеме валового внутреннего продукта;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8) увеличение доли уплаченных субъектами малого и среднего предпринимательства налогов в налоговых доходах федерального бюджета, бюджетов субъектов Российской Федерации и местных бюджетов.</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Основными принципами государственной политики в области развития малого и среднего предпринимательства в Российской Федерации являются: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разграничение полномочий по поддержке субъектов малого и среднего предпринимательства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ответственность федеральных органов государственной власти, органов государственной власти субъектов Российской Федерации, органов местного самоуправления за обеспечение благоприятных условий для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участие представителей субъектов малого и среднего предпринимательства, некоммерческих организаций, выражающих интересы субъектов малого и среднего предпринимательства, в формировании и реализации государственной политики в области развития малого и среднего предпринимательства, экспертизе проектов нормативных правовых актов Российской Федерации, нормативных правовых актов субъектов Российской Федерации, правовых актов органов местного самоуправления, регулирующих развитие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обеспечение равного доступа субъектов малого и среднего предпринимательства к получению поддержки в соответствии с условиями ее предоставления, установленными федеральными программами развития малого и среднего предпринимательства, региональными программами развития малого и среднего предпринимательства и муниципальными программами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7. Особенности нормативно-правового регулирования развития малого и среднего предпринимательства 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В целях реализации государственной политики в области развития малого и среднего предпринимательства в Российской Федерации федеральными законами и иными нормативными правовыми актами Российской Федерации могут предусматриваться следующие меры:</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специальные налоговые режимы, упрощенные правила ведения налогового учета, упрощенные формы налоговых деклараций по отдельным налогам и сборам для малых предприятий;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упрощенная система ведения бухгалтерской отчетности для малых предприятий, осуществляющих отдельные виды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упрощенный порядок составления субъектами малого и среднего предпринимательства статистической отчетности;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льготный порядок расчетов за приватизированное субъектами малого и среднего предпринимательства государственное и муниципальное имущество;</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31" style="width:0;height:0" o:hralign="center" o:hrstd="t" o:hr="t" fillcolor="#a0a0a0" stroked="f"/>
        </w:pict>
      </w:r>
    </w:p>
    <w:p w:rsidR="00B73695" w:rsidRPr="00B73695" w:rsidRDefault="00B73695" w:rsidP="00B73695">
      <w:pPr>
        <w:shd w:val="clear" w:color="auto" w:fill="FFFFFF"/>
        <w:spacing w:after="0" w:line="240" w:lineRule="auto"/>
        <w:rPr>
          <w:rFonts w:ascii="Arial" w:eastAsia="Times New Roman" w:hAnsi="Arial" w:cs="Arial"/>
          <w:color w:val="333333"/>
          <w:sz w:val="17"/>
          <w:szCs w:val="17"/>
        </w:rPr>
      </w:pPr>
      <w:proofErr w:type="spellStart"/>
      <w:r w:rsidRPr="00B73695">
        <w:rPr>
          <w:rFonts w:ascii="Arial" w:eastAsia="Times New Roman" w:hAnsi="Arial" w:cs="Arial"/>
          <w:color w:val="333333"/>
          <w:sz w:val="17"/>
          <w:szCs w:val="17"/>
        </w:rPr>
        <w:t>КонсультантПлюс</w:t>
      </w:r>
      <w:proofErr w:type="spellEnd"/>
      <w:r w:rsidRPr="00B73695">
        <w:rPr>
          <w:rFonts w:ascii="Arial" w:eastAsia="Times New Roman" w:hAnsi="Arial" w:cs="Arial"/>
          <w:color w:val="333333"/>
          <w:sz w:val="17"/>
          <w:szCs w:val="17"/>
        </w:rPr>
        <w:t>: примечание.</w:t>
      </w:r>
      <w:r w:rsidRPr="00B73695">
        <w:rPr>
          <w:rFonts w:ascii="Arial" w:eastAsia="Times New Roman" w:hAnsi="Arial" w:cs="Arial"/>
          <w:color w:val="333333"/>
          <w:sz w:val="17"/>
          <w:szCs w:val="17"/>
        </w:rPr>
        <w:br/>
        <w:t>Об особенностях заключения государственных контрактов с субъектами малого и среднего предпринимательства см. письмо Минэкономразвития РФ от 09.02.2009 N Д05-655.</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32" style="width:0;height:0" o:hralign="center" o:hrstd="t" o:hr="t" fillcolor="#a0a0a0" stroked="f"/>
        </w:pic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5) особенности участия субъектов малого предпринимательства в качестве поставщиков (исполнителей, подрядчиков) в целях размещения заказов на поставки товаров, выполнение работ, оказание услуг для государственных и муниципальных нужд;</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6) меры по обеспечению прав и законных интересов субъектов малого и среднего предпринимательства при осуществлении государственного контроля (надзора);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7) меры по обеспечению финансовой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8) меры по развитию инфраструктуры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9) иные направленные на обеспечение реализации целей и принципов настоящего Федерального закона меры.</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8. Реестры субъектов малого и среднего предпринимательства - получателей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ведут реестры субъектов малого и среднего предпринимательства - получателей такой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В указанных в части 1 настоящей статьи реестрах в отношении субъекта малого или среднего предпринимательства должны содержаться следующие сведения: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наименование органа, предоставившего поддержку;</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вид, форма и размер предоставленной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срок оказания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6) идентификационный номер налогоплательщика;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7) дата принятия решения о предоставлении или прекращении оказания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8) информация (в случае, если имеется) о нарушении порядка и условий предоставления поддержки, в том числе о нецелевом использовании средств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вносят записи в реестры субъектов малого и среднего предпринимательства - получателей поддержки в отношении соответствующих субъектов малого и среднего предпринимательства в течение тридцати дней со дня принятия решения об оказании поддержки или решения о прекращении оказания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Порядок ведения реестров субъектов малого и среднего предпринимательства - получателей поддержки, требования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Правительством Российской Федерации федеральным органом исполнительной власти.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(в ред. Федерального закона от 23.07.2008 N 160-ФЗ)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Информация, содержащаяся в реестрах субъектов малого и среднего предпринимательства - получателей поддержки, является открытой для ознакомления с ней физических и юридических лиц.</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6. Сведения, предусмотренные частью 2 настоящей статьи, исключаются из реестров субъектов малого и среднего предпринимательства - получателей поддержки по истечении трех лет с даты окончания срока оказания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9. Полномочия органов государственной власти Российской Федерации по вопросам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К полномочиям органов государственной власти Российской Федерации по вопросам развития субъектов малого и среднего предпринимательства относятся: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1) формирование и осуществление государственной политики в области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определение принципов, приоритетных направлений, форм и видов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разработка и реализация федеральных программ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определение основных финансовых, экономических, социальных и иных показателей развития малого и среднего предпринимательства и инфраструктуры поддержки субъектов малого и среднего предпринимательства на долгосрочную, среднесрочную и краткосрочную перспективы на основе прогнозов социально-экономического развития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создание координационных или совещательных органов в области развития малого и среднего предпринимательства при федеральных органах исполнительной власти, наделенных отдельными полномочиями по вопросам развития малого и среднего предпринимательства в пределах их компетенции;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6) формирование единой информационной системы в целях реализации государственной политики в области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7) финансирование научно-исследовательских и опытно-конструкторских работ по проблемам развития малого и среднего предпринимательства за счет средств федерального бюджета;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8) содействие деятельности общероссийских некоммерческих организаций, выражающих интересы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9) пропаганда и популяризация предпринимательской деятельности за счет средств федерального бюджета;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10) поддержка региональных программ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11) представительство в международных организациях, сотрудничество с иностранными государствами и административно-территориальными образованиями иностранных государств в области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12) организация официального статистического учета субъектов малого и среднего предпринимательства, определение порядка проведения выборочных статистических наблюдений за деятельностью субъектов малого и среднего предпринимательства 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(в ред. Федерального закона от 18.10.2007 N 230-ФЗ)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среднего предпринимательства, анализ финансовых, экономических, социальных и иных показателей развития малого и среднего предпринимательства, оценку эффективности применения мер по его развитию, прогноз развития малого и среднего предпринимательства в Российской Федерации, и опубликование в средствах массовой информации этого доклада;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14) методическое обеспечение органов государственной власти субъектов Российской Федерации и органов местного самоуправления и содействие им в разработке и реализации мер по развитию малого и среднего предпринимательства в субъектах Российской Федерации и на территориях муниципальных образований;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15) установление порядка ведения реестров субъектов малого и среднего предпринимательства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(п. 15 введен Федеральным законом от 18.10.2007 N 230-ФЗ)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16) формирование инфраструктуры поддержки субъектов малого и среднего предпринимательства и обеспечение ее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(п. 16 введен Федеральным законом от 22.07.2008 N 159-ФЗ)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10. Полномочия органов государственной власти субъектов Российской Федерации по вопросам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К полномочиям органов государственной власти субъектов Российской Федерации по вопросам развития малого и среднего предпринимательства относятся: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1) участие в осуществлении государственной политики в области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(в ред. Федерального закона от 18.10.2007 N 230-ФЗ)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разработка и реализация региональных и межмуниципальных программ развития субъектов малого и среднего предпринимательства с учетом национальных и региональных социально-экономических, экологических, культурных и других особенностей;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(в ред. Федерального закона от 18.10.2007 N 230-ФЗ)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финансирование научно-исследовательских и опытно-конструкторских работ по проблемам развития малого и среднего предпринимательства за счет средств бюджетов субъектов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содействие развитию межрегионального сотрудничества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6) пропаганда и популяризация предпринимательской деятельности за счет средств бюджетов субъектов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7) поддержка муниципальных программ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8) сотрудничество с международными организациями и административно-территориальными образованиями иностранных государств по вопросам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9)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в субъектах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10) формирование инфраструктуры поддержки субъектов малого и среднего предпринимательства в субъектах Российской Федерации и обеспечение ее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11) методическое обеспечение органов местного самоуправления и содействие им в разработке и реализации мер по развитию малого и среднего предпринимательства на территориях муниципальных образований;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12) образование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Органы государственной власти субъектов Российской Федерации могут передавать в установленном законом порядке отдельные полномочия по развитию субъектов малого и среднего предпринимательства органам местного самоуправления.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11. Полномочия органов местного самоуправления по вопросам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социально-экономических, экологических, культурных и других особенностей;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образование координационных или совещательных органов в области развития малого и среднего предпринимательства органами местного самоуправления.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12. Взаимодействие органов государственной власти в области развития малого и среднего предпринимательства 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Правительство Российской Федерации в пределах своих полномочий и в целях обеспечения сочетания интересов Российской Федерации и субъектов Российской Федерации в области развития малого и среднего предпринимательства координирует деятельность органов исполнительной власти субъектов Российской Федерации по реализации ими мероприятий федеральных программ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13. Координационные или совещательные органы в области развития малого и среднего предпринимательства</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33" style="width:0;height:0" o:hralign="center" o:hrstd="t" o:hr="t" fillcolor="#a0a0a0" stroked="f"/>
        </w:pict>
      </w:r>
    </w:p>
    <w:p w:rsidR="00B73695" w:rsidRPr="00B73695" w:rsidRDefault="00B73695" w:rsidP="00B73695">
      <w:pPr>
        <w:shd w:val="clear" w:color="auto" w:fill="FFFFFF"/>
        <w:spacing w:after="0" w:line="240" w:lineRule="auto"/>
        <w:rPr>
          <w:rFonts w:ascii="Arial" w:eastAsia="Times New Roman" w:hAnsi="Arial" w:cs="Arial"/>
          <w:color w:val="333333"/>
          <w:sz w:val="17"/>
          <w:szCs w:val="17"/>
        </w:rPr>
      </w:pPr>
      <w:proofErr w:type="spellStart"/>
      <w:r w:rsidRPr="00B73695">
        <w:rPr>
          <w:rFonts w:ascii="Arial" w:eastAsia="Times New Roman" w:hAnsi="Arial" w:cs="Arial"/>
          <w:color w:val="333333"/>
          <w:sz w:val="17"/>
          <w:szCs w:val="17"/>
        </w:rPr>
        <w:t>КонсультантПлюс</w:t>
      </w:r>
      <w:proofErr w:type="spellEnd"/>
      <w:r w:rsidRPr="00B73695">
        <w:rPr>
          <w:rFonts w:ascii="Arial" w:eastAsia="Times New Roman" w:hAnsi="Arial" w:cs="Arial"/>
          <w:color w:val="333333"/>
          <w:sz w:val="17"/>
          <w:szCs w:val="17"/>
        </w:rPr>
        <w:t>: примечание.</w:t>
      </w:r>
      <w:r w:rsidRPr="00B73695">
        <w:rPr>
          <w:rFonts w:ascii="Arial" w:eastAsia="Times New Roman" w:hAnsi="Arial" w:cs="Arial"/>
          <w:color w:val="333333"/>
          <w:sz w:val="17"/>
          <w:szCs w:val="17"/>
        </w:rPr>
        <w:br/>
        <w:t>Указом Президента РФ от 15.05.2008 N 797 в целях ликвидации административных ограничений при осуществлении предпринимательской деятельности Правительству РФ поручено образовать при соответствующих федеральных органах исполнительной власти совещательные (координационные) органы по вопросам, затрагивающим интересы малого и среднего предпринимательства.</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34" style="width:0;height:0" o:hralign="center" o:hrstd="t" o:hr="t" fillcolor="#a0a0a0" stroked="f"/>
        </w:pic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В случае обращения некоммерческих организаций, выражающих интересы субъектов малого и среднего предпринимательства, к руководителям федеральных органов исполнительной власти, наделенных отдельными полномочиями по вопросам развития малого и среднего предпринимательства в пределах их компетенции, с предложением создать при данных органах координационные или совещательные органы в области развития малого и среднего предпринимательства руководители данных федеральных органов государственной власти обязаны рассмотреть вопрос о создании таких координационных или совещательных органов. О принятом решении по указанному вопросу руководители федеральных органов исполнительной власти в течение месяца в письменной форме уведомляют такие некоммерческие организации.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В случае принятия решения о создании координационных или совещательных органов в области развития малого и среднего предпринимательства при федеральных органах исполнительной власти руководители указанных органов обязаны обеспечить участие представителей некоммерческих организаций, выражающих интересы субъектов малого и среднего предпринимательства, в работе координационных или совещательных органов в области развития малого и среднего предпринимательства в количестве не менее двух третей от общего числа членов указанных координационных или совещательных органов.</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Координационные или совещательные органы в области развития малого и среднего предпринимательства создаются в целях:</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привлечения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выдвижения и поддержки инициатив, имеющих общероссийское значение и направленных на реализацию государственной политики в области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проведения общественной экспертизы проектов нормативных правовых актов Российской Федерации, регулирующих развитие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выработки рекомендаций органам исполнительной власти Российской Федерации, органам исполнительной власти субъектов Российской Федерации и органам местного самоуправления при определении приоритетов в области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привлечения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Порядок создания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 и органами местного самоуправления определяется нормативными правовыми актами субъектов Российской Федерации и нормативными правовыми актами органов местного самоуправления.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(часть пятая введена Федеральным законом от 22.07.2008 N 159-ФЗ)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14. Поддержка субъектов малого и среднего предпринимательства органами государственной власти и органами местного самоуправления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Основными принципами поддержки субъектов малого и среднего предпринимательства являются: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заявительный порядок обращения субъектов малого и среднего предпринимательства за оказанием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2) 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равный доступ субъектов малого и среднего предпринимательства, соответствующих критериям, предусмотренным федеральными программами развития субъектов малого и среднего предпринимательства, региональными программами развития субъектов малого и среднего предпринимательства, муниципальными программами развития субъектов малого и среднего предпринимательства, к участию в соответствующих программах;</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оказание поддержки с соблюдением требований, установленных Федеральным законом от 26 июля 2006 года N 135-ФЗ "О защите конкуренции";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открытость процедур оказания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условиям, установленным статьей 4 настоящего Федерального закона, и условиям, предусмотренным федеральными программами развития субъектов малого и среднего предпринимательства, региональными программами развития субъектов малого и среднего предпринимательства, муниципальными программами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Поддержка не может оказываться в отношении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являющихся участниками соглашений о разделе продукции;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осуществляющих предпринимательскую деятельность в сфере игорного бизнеса;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Финансовая поддержка субъектов малого и среднего предпринимательства, предусмотренная статьей 17 настоящего Федерального закона, не может оказываться субъектам малого и среднего предпринимательства,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В оказании поддержки должно быть отказано в случае, если: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не представлены документы, определенные соответствующими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или представлены недостоверные сведения и документы;</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не выполнены условия оказания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ранее в отношении заявителя - субъекта малого и среднего предпринимательства было принято решение об оказании аналогичной поддержки и сроки ее оказания не истекли;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6. Сроки рассмотрения предусмотренных частью 2 настоящей статьи обращений субъектов малого и среднего предпринимательства устанавливаются соответственно федеральными программами развития субъектов малого и среднего предпринимательства, региональными программами развития субъектов малого и среднего предпринимательства, муниципальными программами развития субъектов малого и среднего предпринимательства. Каждый субъект малого и среднего предпринимательства должен быть проинформирован о решении, принятом по такому обращению, в течение пяти дней со дня его принятия.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15. Инфраструктура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1. Инфраструктурой поддержки субъектов малого и среднего предпринимательства является система коммерческих и некоммерческих организаций, которые создаются, осуществляют свою деятельность или привлекаются в качестве поставщиков (исполнителей, подрядчиков) в целях размещения заказов на поставки товаров, выполнение работ, оказание услуг для государственных или муниципальных нужд при реализации федеральных программ развития субъектов малого и среднего предпринимательства, региональных программ развития субъектов малого и среднего </w:t>
      </w:r>
      <w:r w:rsidRPr="00B73695">
        <w:rPr>
          <w:rFonts w:ascii="Arial" w:eastAsia="Times New Roman" w:hAnsi="Arial" w:cs="Arial"/>
          <w:color w:val="333333"/>
          <w:sz w:val="17"/>
          <w:szCs w:val="17"/>
        </w:rPr>
        <w:lastRenderedPageBreak/>
        <w:t>предпринимательства, муниципальных программ развития субъектов малого и среднего предпринимательства, обеспечивающих условия для создания субъектов малого и среднего предпринимательства, и оказания им поддержки.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2. Инфраструктура поддержки субъектов малого и среднего предпринимательства включает в себя также центры и агентства по развитию предпринимательства, государственные и муниципальные фонды поддержки предпринимательства, фонды содействия кредитованию (гарантийные фонды, фонды поручительств), акционерные инвестиционные фонды и закрытые паевые инвестиционные фонды, привлекающие инвестиции для субъектов малого и среднего предпринимательства, технопарки, научные парки, </w:t>
      </w:r>
      <w:proofErr w:type="spellStart"/>
      <w:r w:rsidRPr="00B73695">
        <w:rPr>
          <w:rFonts w:ascii="Arial" w:eastAsia="Times New Roman" w:hAnsi="Arial" w:cs="Arial"/>
          <w:color w:val="333333"/>
          <w:sz w:val="17"/>
          <w:szCs w:val="17"/>
        </w:rPr>
        <w:t>инновационно-технологические</w:t>
      </w:r>
      <w:proofErr w:type="spellEnd"/>
      <w:r w:rsidRPr="00B73695">
        <w:rPr>
          <w:rFonts w:ascii="Arial" w:eastAsia="Times New Roman" w:hAnsi="Arial" w:cs="Arial"/>
          <w:color w:val="333333"/>
          <w:sz w:val="17"/>
          <w:szCs w:val="17"/>
        </w:rPr>
        <w:t xml:space="preserve"> центры, </w:t>
      </w:r>
      <w:proofErr w:type="spellStart"/>
      <w:r w:rsidRPr="00B73695">
        <w:rPr>
          <w:rFonts w:ascii="Arial" w:eastAsia="Times New Roman" w:hAnsi="Arial" w:cs="Arial"/>
          <w:color w:val="333333"/>
          <w:sz w:val="17"/>
          <w:szCs w:val="17"/>
        </w:rPr>
        <w:t>бизнес-инкубаторы</w:t>
      </w:r>
      <w:proofErr w:type="spellEnd"/>
      <w:r w:rsidRPr="00B73695">
        <w:rPr>
          <w:rFonts w:ascii="Arial" w:eastAsia="Times New Roman" w:hAnsi="Arial" w:cs="Arial"/>
          <w:color w:val="333333"/>
          <w:sz w:val="17"/>
          <w:szCs w:val="17"/>
        </w:rPr>
        <w:t>, палаты и центры ремесел, центры поддержки субподряда, маркетинговые и учебно-деловые центры, агентства по поддержке экспорта товаров, лизинговые компании, консультационные центры и иные организации.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Требования к организациям, образующим инфраструктуру поддержки субъектов малого и среднего предпринимательства, устанавливаются в федеральных программах развития субъектов малого и среднего предпринимательства, региональных программах развития субъектов малого и среднего предпринимательства, муниципальных программах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Поддержкой организаций, образующих инфраструктуру поддержки субъектов малого и среднего предпринимательства, является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осуществляемая при реализации федеральных программ развития субъектов малого и среднего предпринимательства, региональных программ развития субъектов малого и среднего предпринимательства, муниципальных программ развития субъектов малого и среднего предпринимательства и направленная на создание и обеспечение деятельности организаций, образующих инфраструктуру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16. Формы, условия и порядок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имущественную, информационную, консультационную поддержку таких субъектов и организаций, поддержку в области подготовки, переподготовки и повышения квалификации их работников, поддержку в области инноваций и промышленного производства, ремесленничества, поддержку субъектов малого и среднего предпринимательства, осуществляющих внешнеэкономическую деятельность, поддержку субъектов малого и среднего предпринимательства, осуществляющих сельскохозяйственную деятельность.</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устанавливаются федеральными программами развития субъектов малого и среднего предпринимательства, региональными программами развития субъектов малого и среднего предпринимательства и муниципальными программами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Субъекты Российской Федерации вправе наряду с установленными частью 1 настоящей статьи формами поддержки самостоятельно оказывать иные формы поддержки за счет средств бюджетов субъектов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17. Финансовая поддержка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может осуществляться в соответствии с законодательством Российской Федерации за счет средств бюджетов субъектов Российской Федерации, средств местных бюджетов путем предоставления субсидий, бюджетных инвестиций, государственных и муниципальных гарантий по обязательствам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Средства федерального бюджета на государственную поддержку субъектов малого и среднего предпринимательства (в том числе на ведение реестра субъектов малого и среднего предпринимательства - получателей поддержки), предусмотренные федеральным законом о федеральном бюджете, предоставляются бюджетам субъектов Российской Федерации в виде субсидий в порядке, установленном Правительством Российской Федерации.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18. Имущественная поддержка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Оказание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органами государственной власти и органами местного самоуправления в виде передачи во владение и (или) в пользование государственного или муниципального имущества, в том числе земельных участков,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Указанное имущество должно использоваться по целевому назначению.</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2. Запрещаются продажа переданного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Федеральные органы исполнительной власти, органы исполнительной власти субъектов Российской Федерации и органы местного самоуправления, оказавшие имущественную поддержку в соответствии с частью 1 настоящей статьи,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государственным или муниципальным имуществом при его использовании не по целевому назначению и (или) с нарушением запретов, установленных частью 2 настоящей статьи.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Федеральные органы исполнительной власти, органы исполнительной власти субъектов Российской Федерации, органы местного самоуправления вправе утверждать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Эти перечни подлежат обязательному опубликованию в средствах массовой информации, а также размещению в сети "Интернет" на официальных сайтах утвердивших их государственных органов исполнительной власти, органов местного самоуправления.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(часть четвертая в ред. Федерального закона от 22.07.2008 N 159-ФЗ)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4.1. Порядок формирования, ведения, обязательного опубликования указанных в части 4 настоящей статьи перечней, а также порядок и условия предоставления в аренду (в том числе льготы для субъектов малого и среднего предпринимательства, занимающихся социально значимыми видами деятельности) включенного в них государственного и муниципального имущества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(часть четвертая.1 введена Федеральным законом от 22.07.2008 N 159-ФЗ)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4.2. Государственное и муниципальное имущество, включенное в перечни, указанные в части 4 настоящей статьи, не подлежит отчуждению в частную собственность, в том числе в собственность субъектов малого или среднего предпринимательства, арендующих это имущество.</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(часть четвертая.2 введена Федеральным законом от 22.07.2008 N 159-ФЗ)</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5. В случае, если при федеральных органах исполнительной власти, органах исполнительной власти субъектов Российской Федерации и органах местного самоуправления созданы координационные или совещательные органы в области развития малого и среднего предпринимательства, предусмотренная частью 1 настоящей статьи передача прав владения и (или) пользования имуществом осуществляется с участием этих координационных или совещательных органов.</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19. Информационная поддержка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органами государственной власти и органами местного самоуправления в виде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Информационные системы и информационно-телекоммуникационные сети создаются в целях обеспечения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информацией: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о реализации федеральных программ развития субъектов малого и среднего предпринимательства, региональных программ развития субъектов малого и среднего предпринимательства и муниципальных программ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о количестве субъектов малого и среднего предпринимательства и об их классификации по видам экономической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об обороте товаров (работ, услуг), производимых субъектами малого и среднего предпринимательства, в соответствии с их классификацией по видам экономической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5) о финансово-экономическом состоянии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6) об организациях, образующих инфраструктуру поддержки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7) иного характера (экономической, правовой, статистической, производственно-технологической информацией, информацией в области маркетинга, необходимой для развития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Информация, указанная в части 2 настоящей статьи, является общедоступной и размещается в сети "Интернет"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самоуправления, наделенных отдельными полномочиями в области развития субъектов малого и среднего предпринимательства в пределах их компетенции.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20. Консультационная поддержка субъектов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Оказание консультационной поддержки субъектам малого и среднего предпринимательства органами государственной власти и органами местного самоуправления может осуществляться в виде:</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создания организаций, образующих инфраструктуру поддержки субъектов малого и 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21. Поддержка субъектов малого и среднего предпринимательства в области подготовки, переподготовки и повышения квалификации кадров</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35" style="width:0;height:0" o:hralign="center" o:hrstd="t" o:hr="t" fillcolor="#a0a0a0" stroked="f"/>
        </w:pict>
      </w:r>
    </w:p>
    <w:p w:rsidR="00B73695" w:rsidRPr="00B73695" w:rsidRDefault="00B73695" w:rsidP="00B73695">
      <w:pPr>
        <w:shd w:val="clear" w:color="auto" w:fill="FFFFFF"/>
        <w:spacing w:after="0" w:line="240" w:lineRule="auto"/>
        <w:rPr>
          <w:rFonts w:ascii="Arial" w:eastAsia="Times New Roman" w:hAnsi="Arial" w:cs="Arial"/>
          <w:color w:val="333333"/>
          <w:sz w:val="17"/>
          <w:szCs w:val="17"/>
        </w:rPr>
      </w:pPr>
      <w:proofErr w:type="spellStart"/>
      <w:r w:rsidRPr="00B73695">
        <w:rPr>
          <w:rFonts w:ascii="Arial" w:eastAsia="Times New Roman" w:hAnsi="Arial" w:cs="Arial"/>
          <w:color w:val="333333"/>
          <w:sz w:val="17"/>
          <w:szCs w:val="17"/>
        </w:rPr>
        <w:t>КонсультантПлюс</w:t>
      </w:r>
      <w:proofErr w:type="spellEnd"/>
      <w:r w:rsidRPr="00B73695">
        <w:rPr>
          <w:rFonts w:ascii="Arial" w:eastAsia="Times New Roman" w:hAnsi="Arial" w:cs="Arial"/>
          <w:color w:val="333333"/>
          <w:sz w:val="17"/>
          <w:szCs w:val="17"/>
        </w:rPr>
        <w:t>: примечание.</w:t>
      </w:r>
      <w:r w:rsidRPr="00B73695">
        <w:rPr>
          <w:rFonts w:ascii="Arial" w:eastAsia="Times New Roman" w:hAnsi="Arial" w:cs="Arial"/>
          <w:color w:val="333333"/>
          <w:sz w:val="17"/>
          <w:szCs w:val="17"/>
        </w:rPr>
        <w:br/>
        <w:t>Приказом ФСЗ РФ от 18.04.1996 N 93 утверждено Положение об организации обучения незанятого населения основам предпринимательской деятельности.</w:t>
      </w:r>
    </w:p>
    <w:p w:rsidR="00B73695" w:rsidRPr="00B73695" w:rsidRDefault="00FF4A9C" w:rsidP="00B73695">
      <w:pPr>
        <w:shd w:val="clear" w:color="auto" w:fill="FFFFFF"/>
        <w:spacing w:after="0" w:line="240" w:lineRule="auto"/>
        <w:rPr>
          <w:rFonts w:ascii="Arial" w:eastAsia="Times New Roman" w:hAnsi="Arial" w:cs="Arial"/>
          <w:color w:val="333333"/>
          <w:sz w:val="17"/>
          <w:szCs w:val="17"/>
        </w:rPr>
      </w:pPr>
      <w:r w:rsidRPr="00FF4A9C">
        <w:rPr>
          <w:rFonts w:ascii="Arial" w:eastAsia="Times New Roman" w:hAnsi="Arial" w:cs="Arial"/>
          <w:color w:val="333333"/>
          <w:sz w:val="17"/>
          <w:szCs w:val="17"/>
        </w:rPr>
        <w:pict>
          <v:rect id="_x0000_i1036" style="width:0;height:0" o:hralign="center" o:hrstd="t" o:hr="t" fillcolor="#a0a0a0" stroked="f"/>
        </w:pic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Оказание поддержки субъектам малого и среднего предпринимательства в области подготовки, переподготовки и повышения квалификации кадров органами государственной власти и органами местного самоуправления может осуществляться в виде:</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разработки примерных образовательных программ, направленных на подготовку, переподготовку и повышение квалификации кадров для субъектов малого и среднего предпринимательства, на основе государственных образовательных стандартов;</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создания условий для повышения профессиональных знаний специалистов, относящихся к социально незащищенным группам населения, совершенствования их деловых качеств, подготовки их к выполнению новых трудовых функций в области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учебно-методологической, научно-методической помощи субъектам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22. Поддержка субъектов малого и среднего предпринимательства в области инноваций и промышленного производства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Оказание поддержки субъектам малого и среднего предпринимательства в области инноваций и промышленного производства органами государственной власти и органами местного самоуправления может осуществляться в виде:</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в том числе технопарков, центров коммерциализации технологий, технико-внедренческих и научно-производственных зон, и обеспечения деятельности таких организаций;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содействия патентованию изобретений, полезных моделей, промышленных образцов и селекционных достижений, а также государственной регистрации иных результатов интеллектуальной деятельности, созданных субъектами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создания условий для привлечения субъектов малого и среднего предпринимательства к заключению договоров субподряда в области инноваций и промышленного производства;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создания акционерных инвестиционных фондов и закрытых паевых инвестиционных фондов.</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23. Поддержка субъектов малого и среднего предпринимательства в области ремесленной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lastRenderedPageBreak/>
        <w:t>1. В целях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органы государственной власти субъектов Российской Федерации вправе разрабатывать и утверждать перечни видов ремесленной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Оказание поддержки субъектам малого и среднего предпринимательства в области ремесленной деятельности органами государственной власти и органами местного самоуправления может осуществляться в виде:</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создания организаций, образующих инфраструктуру поддержки субъектов малого и среднего предпринимательства в области ремесленной деятельности, в том числе палат ремесел, центров ремесел, и обеспечения их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финансовой, имущественной, консультационной, информационной поддержки, поддержки в области подготовки, переподготовки и повышения квалификации работников, поддержки субъектов малого и среднего предпринимательства, осуществляющих внешнеэкономическую деятельность в области ремесленной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24. Поддержка субъектов малого и среднего предпринимательства, осуществляющих внешнеэкономическую деятельность</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Оказание поддержки субъектам малого и среднего предпринимательства, осуществляющим внешнеэкономическую деятельность, органами государственной власти и органами местного самоуправления может осуществляться в виде:</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сотрудничества с международными организациями и иностранными государствами в области развития малого и среднего предпринимательства;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содействия в продвижении на рынки иностранных государств российских товаров (работ, услуг), результатов интеллектуальной деятельности, а также создания благоприятных условий для российских участников внешнеэкономической деятельности;</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3)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осуществляющим внешнеэкономическую деятельность, и обеспечения деятельности таких организаций;</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4) реализации иных мероприятий по поддержке субъектов малого и среднего предпринимательства, осуществляющих внешнеэкономическую деятельность.</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25. Поддержка субъектов малого и среднего предпринимательства, осуществляющих сельскохозяйственную деятельность</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Оказание поддержки субъектам малого и среднего предпринимательства, осуществляющим сельскохозяйственную деятельность, может осуществляться в формах и видах, предусмотренных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26. Признание утратившими силу Федерального закона "О государственной поддержке малого предпринимательства в Российской Федерации" и пункта 12 статьи 2 Федерального закона "О приведении законодательных актов в соответствие с Федеральным законом "О государственной регистрации юридических лиц"</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Признать утратившими силу:</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Федеральный закон от 14 июня 1995 года N 88-ФЗ "О государственной поддержке малого предпринимательства в Российской Федерации" (Собрание законодательства Российской Федерации, 1995, N 25, ст. 2343);</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пункт 12 статьи 2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Статья 27. Заключительные положения и вступление в силу настоящего Федерального закона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1. Настоящий Федеральный закон вступает в силу с 1 января 2008 года, за исключением части 2 статьи 4 и части 2 статьи 5 настоящего Федерального закона.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2. Часть 2 статьи 4 и часть 2 статьи 5 настоящего Федерального закона вступают в силу с 1 января 2010 года.</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 xml:space="preserve">3. Организации, осуществляющие свою деятельность в качестве субъектов малого предпринимательства до дня вступления в силу настоящего Федерального закона, но не отвечающие условиям отнесения к субъектам малого предпринимательства, установленным настоящим Федеральным законом, сохраняют право на ранее оказанную поддержку в соответствии с федеральными программами развития малого и среднего предпринимательства, </w:t>
      </w:r>
      <w:r w:rsidRPr="00B73695">
        <w:rPr>
          <w:rFonts w:ascii="Arial" w:eastAsia="Times New Roman" w:hAnsi="Arial" w:cs="Arial"/>
          <w:color w:val="333333"/>
          <w:sz w:val="17"/>
          <w:szCs w:val="17"/>
        </w:rPr>
        <w:lastRenderedPageBreak/>
        <w:t>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в течение шести месяцев со дня вступления в силу настоящего Федерального закона.</w:t>
      </w:r>
    </w:p>
    <w:p w:rsidR="00B73695" w:rsidRPr="00B73695" w:rsidRDefault="00B73695" w:rsidP="00B73695">
      <w:pPr>
        <w:shd w:val="clear" w:color="auto" w:fill="FFFFFF"/>
        <w:spacing w:after="240" w:line="240" w:lineRule="auto"/>
        <w:jc w:val="right"/>
        <w:rPr>
          <w:rFonts w:ascii="Arial" w:eastAsia="Times New Roman" w:hAnsi="Arial" w:cs="Arial"/>
          <w:color w:val="333333"/>
          <w:sz w:val="17"/>
          <w:szCs w:val="17"/>
        </w:rPr>
      </w:pPr>
      <w:r w:rsidRPr="00B73695">
        <w:rPr>
          <w:rFonts w:ascii="Arial" w:eastAsia="Times New Roman" w:hAnsi="Arial" w:cs="Arial"/>
          <w:color w:val="333333"/>
          <w:sz w:val="17"/>
          <w:szCs w:val="17"/>
        </w:rPr>
        <w:t>Президент</w:t>
      </w:r>
      <w:r w:rsidRPr="00B73695">
        <w:rPr>
          <w:rFonts w:ascii="Arial" w:eastAsia="Times New Roman" w:hAnsi="Arial" w:cs="Arial"/>
          <w:color w:val="333333"/>
          <w:sz w:val="17"/>
          <w:szCs w:val="17"/>
        </w:rPr>
        <w:br/>
        <w:t>Российской Федерации</w:t>
      </w:r>
      <w:r w:rsidRPr="00B73695">
        <w:rPr>
          <w:rFonts w:ascii="Arial" w:eastAsia="Times New Roman" w:hAnsi="Arial" w:cs="Arial"/>
          <w:color w:val="333333"/>
          <w:sz w:val="17"/>
          <w:szCs w:val="17"/>
        </w:rPr>
        <w:br/>
        <w:t>В.ПУТИН</w:t>
      </w:r>
    </w:p>
    <w:p w:rsidR="00B73695" w:rsidRPr="00B73695" w:rsidRDefault="00B73695" w:rsidP="00B73695">
      <w:pPr>
        <w:shd w:val="clear" w:color="auto" w:fill="FFFFFF"/>
        <w:spacing w:after="240" w:line="240" w:lineRule="auto"/>
        <w:rPr>
          <w:rFonts w:ascii="Arial" w:eastAsia="Times New Roman" w:hAnsi="Arial" w:cs="Arial"/>
          <w:color w:val="333333"/>
          <w:sz w:val="17"/>
          <w:szCs w:val="17"/>
        </w:rPr>
      </w:pPr>
      <w:r w:rsidRPr="00B73695">
        <w:rPr>
          <w:rFonts w:ascii="Arial" w:eastAsia="Times New Roman" w:hAnsi="Arial" w:cs="Arial"/>
          <w:color w:val="333333"/>
          <w:sz w:val="17"/>
          <w:szCs w:val="17"/>
        </w:rPr>
        <w:t>Москва, Кремль</w:t>
      </w:r>
      <w:r w:rsidRPr="00B73695">
        <w:rPr>
          <w:rFonts w:ascii="Arial" w:eastAsia="Times New Roman" w:hAnsi="Arial" w:cs="Arial"/>
          <w:color w:val="333333"/>
          <w:sz w:val="17"/>
          <w:szCs w:val="17"/>
        </w:rPr>
        <w:br/>
        <w:t>24 июля 2007 года</w:t>
      </w:r>
      <w:r w:rsidRPr="00B73695">
        <w:rPr>
          <w:rFonts w:ascii="Arial" w:eastAsia="Times New Roman" w:hAnsi="Arial" w:cs="Arial"/>
          <w:color w:val="333333"/>
          <w:sz w:val="17"/>
          <w:szCs w:val="17"/>
        </w:rPr>
        <w:br/>
        <w:t>N 209-ФЗ</w:t>
      </w:r>
    </w:p>
    <w:p w:rsidR="00C02570" w:rsidRDefault="00C02570"/>
    <w:sectPr w:rsidR="00C02570" w:rsidSect="00FF4A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defaultTabStop w:val="708"/>
  <w:characterSpacingControl w:val="doNotCompress"/>
  <w:compat>
    <w:useFELayout/>
  </w:compat>
  <w:rsids>
    <w:rsidRoot w:val="00B73695"/>
    <w:rsid w:val="00B73695"/>
    <w:rsid w:val="00B90939"/>
    <w:rsid w:val="00C02570"/>
    <w:rsid w:val="00FF4A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4A9C"/>
  </w:style>
  <w:style w:type="paragraph" w:styleId="1">
    <w:name w:val="heading 1"/>
    <w:basedOn w:val="a"/>
    <w:link w:val="10"/>
    <w:uiPriority w:val="9"/>
    <w:qFormat/>
    <w:rsid w:val="00B7369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B736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695"/>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B73695"/>
    <w:rPr>
      <w:rFonts w:ascii="Times New Roman" w:eastAsia="Times New Roman" w:hAnsi="Times New Roman" w:cs="Times New Roman"/>
      <w:b/>
      <w:bCs/>
      <w:sz w:val="27"/>
      <w:szCs w:val="27"/>
    </w:rPr>
  </w:style>
  <w:style w:type="paragraph" w:styleId="a3">
    <w:name w:val="Normal (Web)"/>
    <w:basedOn w:val="a"/>
    <w:uiPriority w:val="99"/>
    <w:semiHidden/>
    <w:unhideWhenUsed/>
    <w:rsid w:val="00B7369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53723394">
      <w:bodyDiv w:val="1"/>
      <w:marLeft w:val="0"/>
      <w:marRight w:val="0"/>
      <w:marTop w:val="0"/>
      <w:marBottom w:val="0"/>
      <w:divBdr>
        <w:top w:val="none" w:sz="0" w:space="0" w:color="auto"/>
        <w:left w:val="none" w:sz="0" w:space="0" w:color="auto"/>
        <w:bottom w:val="none" w:sz="0" w:space="0" w:color="auto"/>
        <w:right w:val="none" w:sz="0" w:space="0" w:color="auto"/>
      </w:divBdr>
      <w:divsChild>
        <w:div w:id="1598249589">
          <w:marLeft w:val="0"/>
          <w:marRight w:val="0"/>
          <w:marTop w:val="0"/>
          <w:marBottom w:val="0"/>
          <w:divBdr>
            <w:top w:val="none" w:sz="0" w:space="0" w:color="auto"/>
            <w:left w:val="none" w:sz="0" w:space="0" w:color="auto"/>
            <w:bottom w:val="none" w:sz="0" w:space="0" w:color="auto"/>
            <w:right w:val="none" w:sz="0" w:space="0" w:color="auto"/>
          </w:divBdr>
          <w:divsChild>
            <w:div w:id="506939923">
              <w:marLeft w:val="0"/>
              <w:marRight w:val="0"/>
              <w:marTop w:val="0"/>
              <w:marBottom w:val="0"/>
              <w:divBdr>
                <w:top w:val="none" w:sz="0" w:space="0" w:color="auto"/>
                <w:left w:val="none" w:sz="0" w:space="0" w:color="auto"/>
                <w:bottom w:val="none" w:sz="0" w:space="0" w:color="auto"/>
                <w:right w:val="none" w:sz="0" w:space="0" w:color="auto"/>
              </w:divBdr>
              <w:divsChild>
                <w:div w:id="139619898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821191056">
          <w:marLeft w:val="-144"/>
          <w:marRight w:val="-144"/>
          <w:marTop w:val="432"/>
          <w:marBottom w:val="0"/>
          <w:divBdr>
            <w:top w:val="none" w:sz="0" w:space="0" w:color="auto"/>
            <w:left w:val="none" w:sz="0" w:space="0" w:color="auto"/>
            <w:bottom w:val="none" w:sz="0" w:space="0" w:color="auto"/>
            <w:right w:val="none" w:sz="0" w:space="0" w:color="auto"/>
          </w:divBdr>
          <w:divsChild>
            <w:div w:id="1827670498">
              <w:marLeft w:val="912"/>
              <w:marRight w:val="0"/>
              <w:marTop w:val="0"/>
              <w:marBottom w:val="0"/>
              <w:divBdr>
                <w:top w:val="none" w:sz="0" w:space="0" w:color="auto"/>
                <w:left w:val="none" w:sz="0" w:space="0" w:color="auto"/>
                <w:bottom w:val="none" w:sz="0" w:space="0" w:color="auto"/>
                <w:right w:val="none" w:sz="0" w:space="0" w:color="auto"/>
              </w:divBdr>
              <w:divsChild>
                <w:div w:id="774253017">
                  <w:marLeft w:val="0"/>
                  <w:marRight w:val="0"/>
                  <w:marTop w:val="0"/>
                  <w:marBottom w:val="0"/>
                  <w:divBdr>
                    <w:top w:val="none" w:sz="0" w:space="0" w:color="auto"/>
                    <w:left w:val="none" w:sz="0" w:space="0" w:color="auto"/>
                    <w:bottom w:val="none" w:sz="0" w:space="0" w:color="auto"/>
                    <w:right w:val="none" w:sz="0" w:space="0" w:color="auto"/>
                  </w:divBdr>
                  <w:divsChild>
                    <w:div w:id="171750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8136</Words>
  <Characters>46376</Characters>
  <Application>Microsoft Office Word</Application>
  <DocSecurity>0</DocSecurity>
  <Lines>386</Lines>
  <Paragraphs>108</Paragraphs>
  <ScaleCrop>false</ScaleCrop>
  <Company/>
  <LinksUpToDate>false</LinksUpToDate>
  <CharactersWithSpaces>54404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Compucter</dc:creator>
  <cp:keywords/>
  <dc:description/>
  <cp:lastModifiedBy>Compucter</cp:lastModifiedBy>
  <cp:revision>4</cp:revision>
  <dcterms:created xsi:type="dcterms:W3CDTF">2022-10-05T15:52:00Z</dcterms:created>
  <dcterms:modified xsi:type="dcterms:W3CDTF">2022-10-05T15:55:00Z</dcterms:modified>
</cp:coreProperties>
</file>