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numPr>
          <w:ilvl w:val="0"/>
          <w:numId w:val="0"/>
        </w:numPr>
        <w:spacing w:lineRule="auto" w:line="240" w:beforeAutospacing="1" w:afterAutospacing="1"/>
        <w:ind w:left="-567" w:firstLine="567"/>
        <w:jc w:val="both"/>
        <w:outlineLvl w:val="0"/>
        <w:rPr>
          <w:rFonts w:ascii="Times New Roman" w:hAnsi="Times New Roman" w:eastAsia="Times New Roman" w:cs="Times New Roman"/>
          <w:b/>
          <w:b/>
          <w:bCs/>
          <w:kern w:val="2"/>
          <w:sz w:val="28"/>
          <w:szCs w:val="28"/>
          <w:lang w:eastAsia="ru-RU"/>
        </w:rPr>
      </w:pPr>
      <w:r>
        <w:rPr>
          <w:rFonts w:eastAsia="Times New Roman" w:cs="Times New Roman" w:ascii="Times New Roman" w:hAnsi="Times New Roman"/>
          <w:b/>
          <w:bCs/>
          <w:kern w:val="2"/>
          <w:sz w:val="28"/>
          <w:szCs w:val="28"/>
          <w:lang w:eastAsia="ru-RU"/>
        </w:rPr>
        <w:t>В Мордовии единое пособие назначено родителям более 11 тысяч детей.</w:t>
      </w:r>
    </w:p>
    <w:p>
      <w:pPr>
        <w:pStyle w:val="Normal"/>
        <w:spacing w:lineRule="auto" w:line="360" w:before="0" w:after="0"/>
        <w:ind w:left="0" w:right="0" w:hanging="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С момента вступления в силу закона о </w:t>
      </w:r>
      <w:r>
        <w:rPr>
          <w:rFonts w:cs="Times New Roman" w:ascii="Times New Roman" w:hAnsi="Times New Roman"/>
          <w:sz w:val="28"/>
          <w:szCs w:val="28"/>
        </w:rPr>
        <w:t>едином пособии</w:t>
      </w:r>
      <w:r>
        <w:rPr>
          <w:rFonts w:cs="Times New Roman" w:ascii="Times New Roman" w:hAnsi="Times New Roman"/>
          <w:i/>
          <w:sz w:val="28"/>
          <w:szCs w:val="28"/>
        </w:rPr>
        <w:t xml:space="preserve"> </w:t>
      </w:r>
      <w:r>
        <w:rPr>
          <w:rFonts w:cs="Times New Roman" w:ascii="Times New Roman" w:hAnsi="Times New Roman"/>
          <w:sz w:val="28"/>
          <w:szCs w:val="28"/>
        </w:rPr>
        <w:t xml:space="preserve"> на детей и для беременных женщин </w:t>
      </w:r>
      <w:r>
        <w:rPr>
          <w:rFonts w:cs="Times New Roman" w:ascii="Times New Roman" w:hAnsi="Times New Roman"/>
          <w:i/>
          <w:sz w:val="28"/>
          <w:szCs w:val="28"/>
        </w:rPr>
        <w:t>(с 1 января 2023 г.)</w:t>
      </w:r>
      <w:r>
        <w:rPr>
          <w:rFonts w:cs="Times New Roman" w:ascii="Times New Roman" w:hAnsi="Times New Roman"/>
          <w:sz w:val="28"/>
          <w:szCs w:val="28"/>
        </w:rPr>
        <w:t xml:space="preserve"> </w:t>
      </w:r>
      <w:r>
        <w:rPr>
          <w:rFonts w:eastAsia="Times New Roman" w:cs="Times New Roman" w:ascii="Times New Roman" w:hAnsi="Times New Roman"/>
          <w:sz w:val="28"/>
          <w:szCs w:val="28"/>
          <w:lang w:eastAsia="ru-RU"/>
        </w:rPr>
        <w:t xml:space="preserve">эта мера поддержки в Республике Мордовия  была назначена родителям </w:t>
      </w:r>
      <w:r>
        <w:rPr>
          <w:rFonts w:cs="Times New Roman" w:ascii="Times New Roman" w:hAnsi="Times New Roman"/>
          <w:sz w:val="28"/>
          <w:szCs w:val="28"/>
        </w:rPr>
        <w:t xml:space="preserve">11 200 детей и 220 </w:t>
      </w:r>
      <w:r>
        <w:rPr>
          <w:rFonts w:eastAsia="Times New Roman" w:cs="Times New Roman" w:ascii="Times New Roman" w:hAnsi="Times New Roman"/>
          <w:sz w:val="28"/>
          <w:szCs w:val="28"/>
          <w:lang w:eastAsia="ru-RU"/>
        </w:rPr>
        <w:t xml:space="preserve"> беременным женщинам, вставшим на учет в ранние сроки беременности.  В общей сложности на лицевые счета этих семей Отделение Фонда пенсионного и социального страхования по Республике Мордовия перечислило 89 миллионов 874 тысячи  рублей.</w:t>
      </w:r>
    </w:p>
    <w:p>
      <w:pPr>
        <w:pStyle w:val="Normal"/>
        <w:spacing w:lineRule="auto" w:line="360" w:before="0" w:after="0"/>
        <w:ind w:left="0" w:right="0" w:hanging="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Социальный фонд назначает единое пособие в формате социального казначейства. Это значит, что для получения выплаты родителям, как правило, достаточно подать заявление через портал госуслуг. Остальные сведения проверяются через межведомственное взаимодействие. При этом всех детей до 17 лет можно указать в одном заявлении и таким образом оформить выплату сразу на каждого ребенка.</w:t>
      </w:r>
    </w:p>
    <w:p>
      <w:pPr>
        <w:pStyle w:val="Normal"/>
        <w:spacing w:lineRule="auto" w:line="360" w:before="0" w:after="0"/>
        <w:ind w:left="0" w:right="0" w:hanging="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Единое пособие заменило нуждающимся семьям ряд действовавших ранее мер поддержки. Две ежемесячные выплаты на первого и третьего ребенка до 3 лет, ежемесячные выплаты на детей от 3 до 8 лет и детей от 8 до 17 лет, а также ежемесячное пособие беременным женщинам.</w:t>
      </w:r>
    </w:p>
    <w:p>
      <w:pPr>
        <w:pStyle w:val="Normal"/>
        <w:spacing w:lineRule="auto" w:line="360" w:before="0" w:after="0"/>
        <w:ind w:left="0" w:right="0" w:hanging="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Для постепенного перехода к единому пособию семьи продолжают получать все перечисленные выплаты до истечения срока, на который они установлены. Родители при этом могут в любой момент перейти на единое пособие. Например, по выплате на первого ребенка. Теперь она входит в единое пособие и оформляется по новым правилам. В то же время, если ребенок появился в семье до 2023 года, родители могут получить выплату по ранее действовавшим условиям до достижения ребенком 3 лет. </w:t>
      </w:r>
    </w:p>
    <w:p>
      <w:pPr>
        <w:pStyle w:val="Normal"/>
        <w:spacing w:lineRule="auto" w:line="360" w:before="0" w:after="0"/>
        <w:ind w:left="0" w:right="0" w:hanging="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С начала года Отделение Социального фонда по Республике Мордовия  одобрило выплаты на 492  первенцев до 3 лет, появившихся в семьях до конца 2022 года.</w:t>
      </w:r>
    </w:p>
    <w:p>
      <w:pPr>
        <w:pStyle w:val="Normal"/>
        <w:spacing w:lineRule="auto" w:line="360" w:before="0" w:after="0"/>
        <w:ind w:left="0" w:right="0" w:hanging="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sz w:val="28"/>
          <w:szCs w:val="28"/>
          <w:lang w:eastAsia="ru-RU"/>
        </w:rPr>
        <w:t>С введением единого пособия также расширились возможности материнского капитала. Теперь семьи могут оформить ежемесячную выплату из него не только на второго ребенка, как это было до 2023 года, но и на первого, третьего или любого другого. Причем семья может одновременно получать и единое пособие, и выплату из маткапитала на одних и тех же детей.</w:t>
      </w:r>
    </w:p>
    <w:p>
      <w:pPr>
        <w:pStyle w:val="Normal"/>
        <w:spacing w:lineRule="auto" w:line="360" w:before="0" w:after="0"/>
        <w:ind w:left="0" w:right="0" w:hanging="0"/>
        <w:jc w:val="both"/>
        <w:rPr>
          <w:sz w:val="28"/>
          <w:szCs w:val="28"/>
        </w:rPr>
      </w:pPr>
      <w:r>
        <w:rPr>
          <w:rFonts w:eastAsia="Times New Roman" w:cs="Times New Roman" w:ascii="Times New Roman" w:hAnsi="Times New Roman"/>
          <w:sz w:val="28"/>
          <w:szCs w:val="28"/>
          <w:lang w:eastAsia="ru-RU"/>
        </w:rPr>
        <w:t>Напомним, что для оформления единого пособия дети и родители должны быть российскими гражданами и постоянно проживать в России. При назначении выплаты применяется комплексная оценка доходов и имущества семьи, а также учитывается занятость родителей или объективные причины ее отсутствия.Чтобы выплату получали те, кто в ней нуждается, при оформлении применятся комплексная оценка  доходов, имущества и сбережений семьи.</w:t>
      </w:r>
    </w:p>
    <w:p>
      <w:pPr>
        <w:pStyle w:val="Normal"/>
        <w:spacing w:lineRule="auto" w:line="360" w:before="0" w:after="0"/>
        <w:ind w:left="0" w:right="0" w:hanging="0"/>
        <w:jc w:val="both"/>
        <w:rPr>
          <w:sz w:val="28"/>
          <w:szCs w:val="28"/>
        </w:rPr>
      </w:pPr>
      <w:r>
        <w:rPr>
          <w:rFonts w:eastAsia="Times New Roman" w:cs="Times New Roman" w:ascii="Times New Roman" w:hAnsi="Times New Roman"/>
          <w:sz w:val="28"/>
          <w:szCs w:val="28"/>
          <w:lang w:eastAsia="ru-RU"/>
        </w:rPr>
        <w:t xml:space="preserve">В частности, среднедушевой доход должен быть меньше 1-го регионального прожиточного минимума на душу населения в расчете на человека. В Республике Мордовия он </w:t>
      </w:r>
      <w:r>
        <w:rPr>
          <w:rFonts w:cs="Times New Roman" w:ascii="Times New Roman" w:hAnsi="Times New Roman"/>
          <w:sz w:val="28"/>
          <w:szCs w:val="28"/>
        </w:rPr>
        <w:t>не должен превышать 12 тысяч 219 рублей на каждого члена семьи.</w:t>
      </w:r>
    </w:p>
    <w:p>
      <w:pPr>
        <w:pStyle w:val="Normal"/>
        <w:spacing w:lineRule="auto" w:line="360" w:before="0" w:after="0"/>
        <w:ind w:left="0" w:right="0" w:hanging="0"/>
        <w:jc w:val="both"/>
        <w:rPr>
          <w:sz w:val="28"/>
          <w:szCs w:val="28"/>
        </w:rPr>
      </w:pPr>
      <w:r>
        <w:rPr>
          <w:rFonts w:eastAsia="Times New Roman" w:cs="Times New Roman" w:ascii="Times New Roman" w:hAnsi="Times New Roman"/>
          <w:sz w:val="28"/>
          <w:szCs w:val="28"/>
          <w:lang w:eastAsia="ru-RU"/>
        </w:rPr>
        <w:t xml:space="preserve">Сведения о доходах учитываются за 12 месяцев, но отсчет этого периода начинается за 1 месяц до даты подачи заявления. </w:t>
      </w:r>
    </w:p>
    <w:p>
      <w:pPr>
        <w:pStyle w:val="Normal"/>
        <w:spacing w:lineRule="auto" w:line="360" w:before="0" w:after="0"/>
        <w:ind w:left="0" w:right="0" w:hanging="0"/>
        <w:jc w:val="both"/>
        <w:rPr>
          <w:sz w:val="28"/>
          <w:szCs w:val="28"/>
        </w:rPr>
      </w:pPr>
      <w:r>
        <w:rPr>
          <w:rFonts w:eastAsia="Times New Roman" w:cs="Times New Roman" w:ascii="Times New Roman" w:hAnsi="Times New Roman"/>
          <w:sz w:val="28"/>
          <w:szCs w:val="28"/>
          <w:lang w:eastAsia="ru-RU"/>
        </w:rPr>
        <w:t>Чтобы определить имеет ли семья право на выплату, необходимо разделить доходы всех членов семьи за учитываемый год на 12-ть месяцев и на количество членов семьи.</w:t>
      </w:r>
    </w:p>
    <w:p>
      <w:pPr>
        <w:pStyle w:val="Normal"/>
        <w:spacing w:lineRule="auto" w:line="360" w:before="0" w:after="0"/>
        <w:ind w:left="0" w:right="0" w:hanging="0"/>
        <w:jc w:val="both"/>
        <w:rPr/>
      </w:pPr>
      <w:r>
        <w:rPr>
          <w:rStyle w:val="Strong"/>
          <w:rFonts w:cs="Times New Roman" w:ascii="Times New Roman" w:hAnsi="Times New Roman"/>
          <w:b w:val="false"/>
          <w:sz w:val="28"/>
          <w:szCs w:val="28"/>
        </w:rPr>
        <w:t>Анализируются сбережения семьи - обращается внимание на</w:t>
      </w:r>
      <w:r>
        <w:rPr>
          <w:rFonts w:cs="Times New Roman" w:ascii="Times New Roman" w:hAnsi="Times New Roman"/>
          <w:sz w:val="28"/>
          <w:szCs w:val="28"/>
        </w:rPr>
        <w:t xml:space="preserve"> годовой доход от процентов, который не должен превышать величину прожиточного минимума на душу населения в регионе.  </w:t>
      </w:r>
    </w:p>
    <w:p>
      <w:pPr>
        <w:pStyle w:val="Normal"/>
        <w:spacing w:lineRule="auto" w:line="360" w:before="0" w:after="0"/>
        <w:ind w:left="0" w:right="0" w:hanging="0"/>
        <w:jc w:val="both"/>
        <w:rPr>
          <w:sz w:val="28"/>
          <w:szCs w:val="28"/>
        </w:rPr>
      </w:pPr>
      <w:r>
        <w:rPr>
          <w:rFonts w:cs="Times New Roman" w:ascii="Times New Roman" w:hAnsi="Times New Roman"/>
          <w:sz w:val="28"/>
          <w:szCs w:val="28"/>
        </w:rPr>
        <w:t>При назначении пособия учитывается недвижимость (квартиры, дома, нежилые помещения, гаражи, машиноместа, земельные участки) и транспорт (автомобили, мотоциклы, самоходная сельхозтехника, катера, моторные лодки). При этом семья может иметь несколько видов имущества одновременно и получать пособие.</w:t>
      </w:r>
    </w:p>
    <w:p>
      <w:pPr>
        <w:pStyle w:val="Normal"/>
        <w:spacing w:lineRule="auto" w:line="360" w:before="0" w:after="0"/>
        <w:ind w:left="0" w:right="0" w:hanging="0"/>
        <w:jc w:val="both"/>
        <w:rPr>
          <w:sz w:val="28"/>
          <w:szCs w:val="28"/>
        </w:rPr>
      </w:pPr>
      <w:r>
        <w:rPr>
          <w:rFonts w:cs="Times New Roman" w:ascii="Times New Roman" w:hAnsi="Times New Roman"/>
          <w:sz w:val="28"/>
          <w:szCs w:val="28"/>
        </w:rPr>
        <w:t>На сайте Социального фонда подробно представлена информация о том, какое имущество, в каком количестве и какие сбережения  учитываются при определении права на пособие.</w:t>
      </w:r>
    </w:p>
    <w:p>
      <w:pPr>
        <w:pStyle w:val="Normal"/>
        <w:spacing w:lineRule="auto" w:line="360" w:before="0" w:after="0"/>
        <w:ind w:left="0" w:right="0" w:hanging="0"/>
        <w:jc w:val="both"/>
        <w:rPr>
          <w:sz w:val="28"/>
          <w:szCs w:val="28"/>
        </w:rPr>
      </w:pPr>
      <w:r>
        <w:rPr>
          <w:rFonts w:cs="Times New Roman" w:ascii="Times New Roman" w:hAnsi="Times New Roman"/>
          <w:sz w:val="28"/>
          <w:szCs w:val="28"/>
        </w:rPr>
        <w:t>При назначении пособия применяется правило нулевого дохода. Это означает, что у взрослых членов семьи должен быть заработок заработка (стипендии, доходов от трудовой или предпринимательской деятельности или пенсии) или же отсутствие доходов должно быть обосновано объективными жизненными обстоятельствами.</w:t>
      </w:r>
    </w:p>
    <w:p>
      <w:pPr>
        <w:pStyle w:val="Normal"/>
        <w:spacing w:lineRule="auto" w:line="360" w:before="0" w:after="0"/>
        <w:ind w:left="0" w:right="0" w:hanging="0"/>
        <w:jc w:val="both"/>
        <w:rPr/>
      </w:pPr>
      <w:r>
        <w:rPr>
          <w:rFonts w:cs="Times New Roman" w:ascii="Times New Roman" w:hAnsi="Times New Roman"/>
          <w:sz w:val="28"/>
          <w:szCs w:val="28"/>
        </w:rPr>
        <w:t xml:space="preserve">К таким обстоятельствам относятся: уход за ребенком </w:t>
      </w:r>
      <w:r>
        <w:rPr>
          <w:rStyle w:val="Dinlineblock"/>
          <w:rFonts w:cs="Times New Roman" w:ascii="Times New Roman" w:hAnsi="Times New Roman"/>
          <w:sz w:val="28"/>
          <w:szCs w:val="28"/>
        </w:rPr>
        <w:t>до достижения им возраста трех лет, у</w:t>
      </w:r>
      <w:r>
        <w:rPr>
          <w:rFonts w:cs="Times New Roman" w:ascii="Times New Roman" w:hAnsi="Times New Roman"/>
          <w:sz w:val="28"/>
          <w:szCs w:val="28"/>
        </w:rPr>
        <w:t xml:space="preserve">ход за гражданином </w:t>
      </w:r>
      <w:r>
        <w:rPr>
          <w:rStyle w:val="Dinlineblock"/>
          <w:rFonts w:cs="Times New Roman" w:ascii="Times New Roman" w:hAnsi="Times New Roman"/>
          <w:sz w:val="28"/>
          <w:szCs w:val="28"/>
        </w:rPr>
        <w:t>с инвалидностью, срочная служба в армии, обучение,  о</w:t>
      </w:r>
      <w:r>
        <w:rPr>
          <w:rFonts w:cs="Times New Roman" w:ascii="Times New Roman" w:hAnsi="Times New Roman"/>
          <w:sz w:val="28"/>
          <w:szCs w:val="28"/>
        </w:rPr>
        <w:t>бучение на очной форме без получения стипендии и другие обстоятельства (все они перечислены на официальном сайте СФР в разделе, посвященном единому пособию: https://sfr.gov.ru/grazhdanam/edinoe_posobie/ocenka/).</w:t>
      </w:r>
    </w:p>
    <w:p>
      <w:pPr>
        <w:pStyle w:val="Normal"/>
        <w:spacing w:lineRule="auto" w:line="360" w:before="0" w:after="0"/>
        <w:ind w:left="0" w:right="0" w:hanging="0"/>
        <w:jc w:val="both"/>
        <w:rPr>
          <w:rFonts w:ascii="Times New Roman" w:hAnsi="Times New Roman" w:eastAsia="Times New Roman" w:cs="Times New Roman"/>
          <w:lang w:eastAsia="ru-RU"/>
        </w:rPr>
      </w:pPr>
      <w:r>
        <w:rPr>
          <w:sz w:val="28"/>
          <w:szCs w:val="28"/>
        </w:rPr>
      </w:r>
    </w:p>
    <w:sectPr>
      <w:type w:val="nextPage"/>
      <w:pgSz w:w="11906" w:h="16838"/>
      <w:pgMar w:left="1701" w:right="850"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73"/>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f23e0"/>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1">
    <w:name w:val="Heading 1"/>
    <w:basedOn w:val="Normal"/>
    <w:link w:val="10"/>
    <w:uiPriority w:val="9"/>
    <w:qFormat/>
    <w:rsid w:val="00202371"/>
    <w:pPr>
      <w:spacing w:lineRule="auto" w:line="240" w:beforeAutospacing="1" w:afterAutospacing="1"/>
      <w:outlineLvl w:val="0"/>
    </w:pPr>
    <w:rPr>
      <w:rFonts w:ascii="Times New Roman" w:hAnsi="Times New Roman" w:eastAsia="Times New Roman" w:cs="Times New Roman"/>
      <w:b/>
      <w:bCs/>
      <w:kern w:val="2"/>
      <w:sz w:val="48"/>
      <w:szCs w:val="48"/>
      <w:lang w:eastAsia="ru-RU"/>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uiPriority w:val="9"/>
    <w:qFormat/>
    <w:rsid w:val="00202371"/>
    <w:rPr>
      <w:rFonts w:ascii="Times New Roman" w:hAnsi="Times New Roman" w:eastAsia="Times New Roman" w:cs="Times New Roman"/>
      <w:b/>
      <w:bCs/>
      <w:kern w:val="2"/>
      <w:sz w:val="48"/>
      <w:szCs w:val="48"/>
      <w:lang w:eastAsia="ru-RU"/>
    </w:rPr>
  </w:style>
  <w:style w:type="character" w:styleId="Strong">
    <w:name w:val="Strong"/>
    <w:basedOn w:val="DefaultParagraphFont"/>
    <w:qFormat/>
    <w:rPr>
      <w:b/>
      <w:bCs/>
    </w:rPr>
  </w:style>
  <w:style w:type="character" w:styleId="Dinlineblock">
    <w:name w:val="d-inline-block"/>
    <w:basedOn w:val="DefaultParagraphFont"/>
    <w:qFormat/>
    <w:rPr/>
  </w:style>
  <w:style w:type="paragraph" w:styleId="Style13">
    <w:name w:val="Заголовок"/>
    <w:basedOn w:val="Normal"/>
    <w:next w:val="Style14"/>
    <w:qFormat/>
    <w:pPr>
      <w:keepNext w:val="true"/>
      <w:spacing w:before="240" w:after="120"/>
    </w:pPr>
    <w:rPr>
      <w:rFonts w:ascii="Liberation Sans" w:hAnsi="Liberation Sans" w:eastAsia="Microsoft YaHei" w:cs="Mangal"/>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NormalWeb">
    <w:name w:val="Normal (Web)"/>
    <w:basedOn w:val="Normal"/>
    <w:uiPriority w:val="99"/>
    <w:semiHidden/>
    <w:unhideWhenUsed/>
    <w:qFormat/>
    <w:rsid w:val="00202371"/>
    <w:pPr>
      <w:spacing w:lineRule="auto" w:line="240" w:beforeAutospacing="1" w:afterAutospacing="1"/>
    </w:pPr>
    <w:rPr>
      <w:rFonts w:ascii="Times New Roman" w:hAnsi="Times New Roman" w:eastAsia="Times New Roman" w:cs="Times New Roman"/>
      <w:sz w:val="24"/>
      <w:szCs w:val="24"/>
      <w:lang w:eastAsia="ru-RU"/>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Application>LibreOffice/6.0.2.1$Windows_x86 LibreOffice_project/f7f06a8f319e4b62f9bc5095aa112a65d2f3ac89</Application>
  <Pages>3</Pages>
  <Words>615</Words>
  <Characters>3730</Characters>
  <CharactersWithSpaces>4349</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2023-02-08T11:16:00Z</dcterms:created>
  <dc:creator>011MokrousovaMV</dc:creator>
  <dc:description/>
  <dc:language>ru-RU</dc:language>
  <cp:lastModifiedBy/>
  <dcterms:modified xsi:type="dcterms:W3CDTF">2023-02-08T15:49:58Z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