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462" w:rsidRDefault="00740EB9" w:rsidP="00243E5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АДМИНИСТРАЦИЯ ПАЕВСКОГО СЕЛЬСКОГО ПОСЕЛЕНИЯ</w:t>
      </w:r>
    </w:p>
    <w:p w:rsidR="00740EB9" w:rsidRDefault="00740EB9" w:rsidP="00243E5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КАДОШКИНСКОГО МУНИЦИПАЛЬНОГО РАЙОНА</w:t>
      </w:r>
    </w:p>
    <w:p w:rsidR="00740EB9" w:rsidRDefault="00740EB9" w:rsidP="00243E5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РЕСПУБЛИКИ МОРДОВИЯ</w:t>
      </w:r>
    </w:p>
    <w:p w:rsidR="00740EB9" w:rsidRPr="00740EB9" w:rsidRDefault="00740EB9" w:rsidP="00243E5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600462" w:rsidRDefault="00083165" w:rsidP="00243E5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</w:t>
      </w:r>
      <w:proofErr w:type="gramEnd"/>
      <w:r w:rsidR="00740EB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О</w:t>
      </w:r>
      <w:r w:rsidR="00740EB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С</w:t>
      </w:r>
      <w:r w:rsidR="00740EB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Т</w:t>
      </w:r>
      <w:r w:rsidR="00740EB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А</w:t>
      </w:r>
      <w:r w:rsidR="00740EB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</w:t>
      </w:r>
      <w:r w:rsidR="00740EB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О</w:t>
      </w:r>
      <w:r w:rsidR="00740EB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В</w:t>
      </w:r>
      <w:r w:rsidR="00740EB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Л</w:t>
      </w:r>
      <w:r w:rsidR="00740EB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Е</w:t>
      </w:r>
      <w:r w:rsidR="00740EB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</w:t>
      </w:r>
      <w:r w:rsidR="00740EB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И</w:t>
      </w:r>
      <w:r w:rsidR="00740EB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Е</w:t>
      </w:r>
    </w:p>
    <w:p w:rsidR="00740EB9" w:rsidRDefault="00740EB9" w:rsidP="00243E5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600462" w:rsidRPr="00740EB9" w:rsidRDefault="00740EB9" w:rsidP="00740EB9">
      <w:pPr>
        <w:shd w:val="clear" w:color="auto" w:fill="FFFFFF"/>
        <w:tabs>
          <w:tab w:val="left" w:pos="7005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05 октября 2023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ab/>
        <w:t xml:space="preserve">  №</w:t>
      </w:r>
      <w:r w:rsidR="00E621EA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</w:t>
      </w:r>
      <w:r w:rsidR="001D7AC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47</w:t>
      </w:r>
      <w:r w:rsidR="004C632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-П</w:t>
      </w:r>
    </w:p>
    <w:p w:rsidR="00600462" w:rsidRDefault="00600462" w:rsidP="00243E5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9E36E8" w:rsidRPr="003B58E1" w:rsidRDefault="003B58E1" w:rsidP="00243E5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3B58E1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</w:t>
      </w:r>
      <w:proofErr w:type="gramStart"/>
      <w:r w:rsidRPr="003B58E1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.П</w:t>
      </w:r>
      <w:proofErr w:type="gramEnd"/>
      <w:r w:rsidRPr="003B58E1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аево</w:t>
      </w:r>
    </w:p>
    <w:p w:rsidR="009E36E8" w:rsidRDefault="009E36E8" w:rsidP="00243E5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600462" w:rsidRDefault="00600462" w:rsidP="00243E5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600462" w:rsidRDefault="00600462" w:rsidP="00243E5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A96BF9" w:rsidRPr="00A96BF9" w:rsidRDefault="00A96BF9" w:rsidP="00243E5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Основные направления бюджетной и налоговой политики</w:t>
      </w:r>
      <w:r w:rsidR="00243E5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F46AF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Паевского</w:t>
      </w:r>
      <w:r w:rsidR="00740EB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60046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сельского</w:t>
      </w:r>
      <w:r w:rsidR="00243E5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поселения 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5F732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Кадошкинского муниципального района</w:t>
      </w:r>
      <w:r w:rsidR="00235CC1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235CC1" w:rsidRPr="00235CC1">
        <w:rPr>
          <w:rFonts w:ascii="Times New Roman" w:hAnsi="Times New Roman" w:cs="Times New Roman"/>
          <w:b/>
          <w:spacing w:val="1"/>
          <w:sz w:val="28"/>
          <w:szCs w:val="28"/>
        </w:rPr>
        <w:t>Республики Мордовия</w:t>
      </w:r>
      <w:r w:rsidR="00235CC1">
        <w:rPr>
          <w:spacing w:val="1"/>
          <w:sz w:val="28"/>
          <w:szCs w:val="28"/>
        </w:rPr>
        <w:t xml:space="preserve"> 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</w:t>
      </w:r>
      <w:r w:rsidR="001221A6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4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 и на плановый период 202</w:t>
      </w:r>
      <w:r w:rsidR="001221A6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5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и 202</w:t>
      </w:r>
      <w:r w:rsidR="001221A6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6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годов</w:t>
      </w:r>
    </w:p>
    <w:p w:rsidR="005F732F" w:rsidRDefault="00A96BF9" w:rsidP="00243E59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="00740EB9">
        <w:rPr>
          <w:spacing w:val="1"/>
          <w:sz w:val="28"/>
          <w:szCs w:val="28"/>
        </w:rPr>
        <w:t xml:space="preserve">      </w:t>
      </w:r>
      <w:r w:rsidR="005F732F">
        <w:rPr>
          <w:spacing w:val="1"/>
          <w:sz w:val="28"/>
          <w:szCs w:val="28"/>
        </w:rPr>
        <w:t xml:space="preserve"> </w:t>
      </w:r>
      <w:r w:rsidR="005F732F" w:rsidRPr="005F732F">
        <w:rPr>
          <w:spacing w:val="1"/>
          <w:sz w:val="28"/>
          <w:szCs w:val="28"/>
        </w:rPr>
        <w:t xml:space="preserve">В </w:t>
      </w:r>
      <w:r w:rsidR="0005062A">
        <w:rPr>
          <w:spacing w:val="1"/>
          <w:sz w:val="28"/>
          <w:szCs w:val="28"/>
        </w:rPr>
        <w:t xml:space="preserve">целях обеспечения бюджетного процесса и в </w:t>
      </w:r>
      <w:r w:rsidR="00740EB9">
        <w:rPr>
          <w:spacing w:val="1"/>
          <w:sz w:val="28"/>
          <w:szCs w:val="28"/>
        </w:rPr>
        <w:t xml:space="preserve">соответствии со статьей </w:t>
      </w:r>
      <w:r w:rsidR="005F732F" w:rsidRPr="005F732F">
        <w:rPr>
          <w:spacing w:val="1"/>
          <w:sz w:val="28"/>
          <w:szCs w:val="28"/>
        </w:rPr>
        <w:t>172 </w:t>
      </w:r>
      <w:hyperlink r:id="rId7" w:history="1">
        <w:r w:rsidR="005F732F" w:rsidRPr="005F732F">
          <w:rPr>
            <w:rStyle w:val="a3"/>
            <w:color w:val="auto"/>
            <w:spacing w:val="1"/>
            <w:sz w:val="28"/>
            <w:szCs w:val="28"/>
            <w:u w:val="none"/>
          </w:rPr>
          <w:t>Бюджетного кодекса Российской Федерации</w:t>
        </w:r>
      </w:hyperlink>
      <w:r w:rsidR="00BC4B1C">
        <w:t>,</w:t>
      </w:r>
      <w:r w:rsidR="005F732F" w:rsidRPr="005F732F">
        <w:rPr>
          <w:spacing w:val="1"/>
          <w:sz w:val="28"/>
          <w:szCs w:val="28"/>
        </w:rPr>
        <w:t>  </w:t>
      </w:r>
      <w:r w:rsidR="005F732F">
        <w:rPr>
          <w:spacing w:val="1"/>
          <w:sz w:val="28"/>
          <w:szCs w:val="28"/>
        </w:rPr>
        <w:t>администрация</w:t>
      </w:r>
      <w:r w:rsidR="00740EB9">
        <w:rPr>
          <w:spacing w:val="1"/>
          <w:sz w:val="28"/>
          <w:szCs w:val="28"/>
        </w:rPr>
        <w:t xml:space="preserve"> Паевского сельского поселения </w:t>
      </w:r>
      <w:r w:rsidR="005F732F">
        <w:rPr>
          <w:spacing w:val="1"/>
          <w:sz w:val="28"/>
          <w:szCs w:val="28"/>
        </w:rPr>
        <w:t xml:space="preserve"> Кадошкинского муниципального района Республики Мордовия </w:t>
      </w:r>
      <w:r w:rsidR="00740EB9">
        <w:rPr>
          <w:spacing w:val="1"/>
          <w:sz w:val="28"/>
          <w:szCs w:val="28"/>
        </w:rPr>
        <w:t xml:space="preserve"> </w:t>
      </w:r>
      <w:r w:rsidR="0005062A">
        <w:rPr>
          <w:spacing w:val="1"/>
          <w:sz w:val="28"/>
          <w:szCs w:val="28"/>
        </w:rPr>
        <w:t xml:space="preserve"> </w:t>
      </w:r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н о в л я е т:</w:t>
      </w:r>
    </w:p>
    <w:p w:rsidR="004A5C20" w:rsidRPr="005F732F" w:rsidRDefault="004A5C20" w:rsidP="00243E59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r w:rsidR="00F46AF4">
        <w:rPr>
          <w:spacing w:val="1"/>
          <w:sz w:val="28"/>
          <w:szCs w:val="28"/>
        </w:rPr>
        <w:t>Паевского</w:t>
      </w:r>
      <w:r w:rsidR="00600462">
        <w:rPr>
          <w:spacing w:val="1"/>
          <w:sz w:val="28"/>
          <w:szCs w:val="28"/>
        </w:rPr>
        <w:t xml:space="preserve"> сельского</w:t>
      </w:r>
      <w:r w:rsidR="00243E59" w:rsidRPr="00243E59">
        <w:rPr>
          <w:spacing w:val="1"/>
          <w:sz w:val="28"/>
          <w:szCs w:val="28"/>
        </w:rPr>
        <w:t xml:space="preserve"> поселения </w:t>
      </w:r>
      <w:r w:rsidR="008A3133">
        <w:rPr>
          <w:spacing w:val="1"/>
          <w:sz w:val="28"/>
          <w:szCs w:val="28"/>
        </w:rPr>
        <w:t>Кадошкинского муниципального района</w:t>
      </w:r>
      <w:r w:rsidRPr="005F732F">
        <w:rPr>
          <w:spacing w:val="1"/>
          <w:sz w:val="28"/>
          <w:szCs w:val="28"/>
        </w:rPr>
        <w:t xml:space="preserve"> </w:t>
      </w:r>
      <w:r w:rsidR="00235CC1">
        <w:rPr>
          <w:spacing w:val="1"/>
          <w:sz w:val="28"/>
          <w:szCs w:val="28"/>
        </w:rPr>
        <w:t xml:space="preserve">Республики Мордовия </w:t>
      </w:r>
      <w:r w:rsidRPr="005F732F">
        <w:rPr>
          <w:spacing w:val="1"/>
          <w:sz w:val="28"/>
          <w:szCs w:val="28"/>
        </w:rPr>
        <w:t>на 202</w:t>
      </w:r>
      <w:r w:rsidR="001221A6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1221A6">
        <w:rPr>
          <w:spacing w:val="1"/>
          <w:sz w:val="28"/>
          <w:szCs w:val="28"/>
        </w:rPr>
        <w:t>5</w:t>
      </w:r>
      <w:r w:rsidRPr="005F732F">
        <w:rPr>
          <w:spacing w:val="1"/>
          <w:sz w:val="28"/>
          <w:szCs w:val="28"/>
        </w:rPr>
        <w:t xml:space="preserve"> и 202</w:t>
      </w:r>
      <w:r w:rsidR="001221A6">
        <w:rPr>
          <w:spacing w:val="1"/>
          <w:sz w:val="28"/>
          <w:szCs w:val="28"/>
        </w:rPr>
        <w:t>6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Pr="005F732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proofErr w:type="gramStart"/>
      <w:r w:rsidRPr="005F732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F732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600462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5F732F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со дня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600462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r w:rsidR="00F46AF4">
        <w:rPr>
          <w:spacing w:val="1"/>
          <w:sz w:val="28"/>
          <w:szCs w:val="28"/>
        </w:rPr>
        <w:t>Паевского</w:t>
      </w:r>
      <w:r w:rsidR="00600462">
        <w:rPr>
          <w:spacing w:val="1"/>
          <w:sz w:val="28"/>
          <w:szCs w:val="28"/>
        </w:rPr>
        <w:t xml:space="preserve"> </w:t>
      </w:r>
      <w:proofErr w:type="gramStart"/>
      <w:r w:rsidR="00600462">
        <w:rPr>
          <w:spacing w:val="1"/>
          <w:sz w:val="28"/>
          <w:szCs w:val="28"/>
        </w:rPr>
        <w:t>сельского</w:t>
      </w:r>
      <w:proofErr w:type="gramEnd"/>
    </w:p>
    <w:p w:rsidR="005F732F" w:rsidRDefault="00600462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поселения</w:t>
      </w:r>
      <w:r w:rsidR="00DA03CB">
        <w:rPr>
          <w:spacing w:val="1"/>
          <w:sz w:val="28"/>
          <w:szCs w:val="28"/>
        </w:rPr>
        <w:tab/>
      </w:r>
      <w:r w:rsidR="00DA03CB">
        <w:rPr>
          <w:spacing w:val="1"/>
          <w:sz w:val="28"/>
          <w:szCs w:val="28"/>
        </w:rPr>
        <w:tab/>
      </w:r>
      <w:r w:rsidR="00DA03CB">
        <w:rPr>
          <w:spacing w:val="1"/>
          <w:sz w:val="28"/>
          <w:szCs w:val="28"/>
        </w:rPr>
        <w:tab/>
      </w:r>
      <w:r w:rsidR="00DA03CB">
        <w:rPr>
          <w:spacing w:val="1"/>
          <w:sz w:val="28"/>
          <w:szCs w:val="28"/>
        </w:rPr>
        <w:tab/>
      </w:r>
      <w:r w:rsidR="005F732F">
        <w:rPr>
          <w:spacing w:val="1"/>
          <w:sz w:val="28"/>
          <w:szCs w:val="28"/>
        </w:rPr>
        <w:t xml:space="preserve">                                                   </w:t>
      </w:r>
      <w:r w:rsidR="002E2191">
        <w:rPr>
          <w:spacing w:val="1"/>
          <w:sz w:val="28"/>
          <w:szCs w:val="28"/>
        </w:rPr>
        <w:t>В.П.Келин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600462" w:rsidRDefault="00600462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9E36E8" w:rsidRDefault="009E36E8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600462" w:rsidRDefault="00600462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600462" w:rsidRDefault="00287FEF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5F732F" w:rsidRPr="00320B8C">
        <w:rPr>
          <w:rFonts w:ascii="Times New Roman" w:hAnsi="Times New Roman" w:cs="Times New Roman"/>
          <w:sz w:val="24"/>
          <w:szCs w:val="24"/>
        </w:rPr>
        <w:t> 1</w:t>
      </w:r>
      <w:r w:rsidR="005F732F" w:rsidRPr="00320B8C">
        <w:rPr>
          <w:rFonts w:ascii="Times New Roman" w:hAnsi="Times New Roman" w:cs="Times New Roman"/>
          <w:sz w:val="24"/>
          <w:szCs w:val="24"/>
        </w:rPr>
        <w:br/>
        <w:t xml:space="preserve">к </w:t>
      </w:r>
      <w:hyperlink r:id="rId8" w:anchor="/document/44917572/entry/0" w:history="1">
        <w:r w:rsidR="005F732F" w:rsidRPr="00320B8C">
          <w:rPr>
            <w:rFonts w:ascii="Times New Roman" w:hAnsi="Times New Roman" w:cs="Times New Roman"/>
            <w:sz w:val="24"/>
            <w:szCs w:val="24"/>
          </w:rPr>
          <w:t>постановлению</w:t>
        </w:r>
      </w:hyperlink>
      <w:r w:rsidR="005F732F" w:rsidRPr="00320B8C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600462">
        <w:rPr>
          <w:rFonts w:ascii="Times New Roman" w:hAnsi="Times New Roman" w:cs="Times New Roman"/>
          <w:sz w:val="24"/>
          <w:szCs w:val="24"/>
        </w:rPr>
        <w:t xml:space="preserve"> </w:t>
      </w:r>
      <w:r w:rsidR="00F46AF4">
        <w:rPr>
          <w:rFonts w:ascii="Times New Roman" w:hAnsi="Times New Roman" w:cs="Times New Roman"/>
          <w:sz w:val="24"/>
          <w:szCs w:val="24"/>
        </w:rPr>
        <w:t>Паевского</w:t>
      </w:r>
      <w:r w:rsidR="0060046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5F732F" w:rsidRPr="00320B8C">
        <w:rPr>
          <w:rFonts w:ascii="Times New Roman" w:hAnsi="Times New Roman" w:cs="Times New Roman"/>
          <w:sz w:val="24"/>
          <w:szCs w:val="24"/>
        </w:rPr>
        <w:br/>
        <w:t>Кадошкинского муниципального района</w:t>
      </w:r>
    </w:p>
    <w:p w:rsidR="005F732F" w:rsidRPr="00320B8C" w:rsidRDefault="00600462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EC71E2">
        <w:rPr>
          <w:rFonts w:ascii="Times New Roman" w:hAnsi="Times New Roman" w:cs="Times New Roman"/>
          <w:sz w:val="24"/>
          <w:szCs w:val="24"/>
        </w:rPr>
        <w:br/>
        <w:t>от 05 октября</w:t>
      </w:r>
      <w:r w:rsidR="005F732F" w:rsidRPr="00320B8C">
        <w:rPr>
          <w:rFonts w:ascii="Times New Roman" w:hAnsi="Times New Roman" w:cs="Times New Roman"/>
          <w:sz w:val="24"/>
          <w:szCs w:val="24"/>
        </w:rPr>
        <w:t xml:space="preserve">  202</w:t>
      </w:r>
      <w:r w:rsidR="00C95202">
        <w:rPr>
          <w:rFonts w:ascii="Times New Roman" w:hAnsi="Times New Roman" w:cs="Times New Roman"/>
          <w:sz w:val="24"/>
          <w:szCs w:val="24"/>
        </w:rPr>
        <w:t>3</w:t>
      </w:r>
      <w:r w:rsidR="005F732F" w:rsidRPr="00320B8C">
        <w:rPr>
          <w:rFonts w:ascii="Times New Roman" w:hAnsi="Times New Roman" w:cs="Times New Roman"/>
          <w:sz w:val="24"/>
          <w:szCs w:val="24"/>
        </w:rPr>
        <w:t> г.</w:t>
      </w:r>
      <w:r w:rsidR="00C95202">
        <w:rPr>
          <w:rFonts w:ascii="Times New Roman" w:hAnsi="Times New Roman" w:cs="Times New Roman"/>
          <w:sz w:val="24"/>
          <w:szCs w:val="24"/>
        </w:rPr>
        <w:t xml:space="preserve"> </w:t>
      </w:r>
      <w:r w:rsidR="00EC71E2">
        <w:rPr>
          <w:rFonts w:ascii="Times New Roman" w:hAnsi="Times New Roman" w:cs="Times New Roman"/>
          <w:sz w:val="24"/>
          <w:szCs w:val="24"/>
        </w:rPr>
        <w:t>№ 47</w:t>
      </w:r>
      <w:r w:rsidR="005F732F" w:rsidRPr="00320B8C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5F732F" w:rsidRPr="00320B8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both"/>
        <w:textAlignment w:val="baseline"/>
        <w:rPr>
          <w:spacing w:val="1"/>
        </w:rPr>
      </w:pPr>
    </w:p>
    <w:p w:rsidR="007F5E80" w:rsidRPr="007E607E" w:rsidRDefault="00A96BF9" w:rsidP="007F5E80">
      <w:pPr>
        <w:ind w:right="-1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7E607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 </w:t>
      </w:r>
      <w:r w:rsidR="007F5E80" w:rsidRPr="007E607E">
        <w:rPr>
          <w:rFonts w:ascii="Times New Roman" w:hAnsi="Times New Roman" w:cs="Times New Roman"/>
          <w:sz w:val="24"/>
          <w:szCs w:val="24"/>
        </w:rPr>
        <w:t xml:space="preserve">Основные направления бюджетной и налоговой политики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243E59">
        <w:rPr>
          <w:spacing w:val="1"/>
          <w:sz w:val="28"/>
          <w:szCs w:val="28"/>
        </w:rPr>
        <w:t xml:space="preserve"> </w:t>
      </w:r>
      <w:r w:rsidR="007E607E" w:rsidRPr="00320B8C">
        <w:rPr>
          <w:rFonts w:ascii="Times New Roman" w:hAnsi="Times New Roman" w:cs="Times New Roman"/>
          <w:sz w:val="24"/>
          <w:szCs w:val="24"/>
        </w:rPr>
        <w:t>Кадошкинского муниципального района</w:t>
      </w:r>
      <w:r w:rsidR="007E607E" w:rsidRPr="007E607E">
        <w:rPr>
          <w:rFonts w:ascii="Times New Roman" w:hAnsi="Times New Roman" w:cs="Times New Roman"/>
          <w:sz w:val="24"/>
          <w:szCs w:val="24"/>
        </w:rPr>
        <w:t xml:space="preserve"> </w:t>
      </w:r>
      <w:r w:rsidR="007F5E80" w:rsidRPr="007E607E">
        <w:rPr>
          <w:rFonts w:ascii="Times New Roman" w:hAnsi="Times New Roman" w:cs="Times New Roman"/>
          <w:sz w:val="24"/>
          <w:szCs w:val="24"/>
        </w:rPr>
        <w:t>Республики Мордовия на</w:t>
      </w:r>
      <w:r w:rsidR="007F5E80" w:rsidRPr="007E607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F5E80" w:rsidRPr="007E607E">
        <w:rPr>
          <w:rFonts w:ascii="Times New Roman" w:hAnsi="Times New Roman" w:cs="Times New Roman"/>
          <w:sz w:val="24"/>
          <w:szCs w:val="24"/>
        </w:rPr>
        <w:t>202</w:t>
      </w:r>
      <w:r w:rsidR="00C95202">
        <w:rPr>
          <w:rFonts w:ascii="Times New Roman" w:hAnsi="Times New Roman" w:cs="Times New Roman"/>
          <w:sz w:val="24"/>
          <w:szCs w:val="24"/>
        </w:rPr>
        <w:t>4</w:t>
      </w:r>
      <w:r w:rsidR="007F5E80" w:rsidRPr="007E607E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C95202">
        <w:rPr>
          <w:rFonts w:ascii="Times New Roman" w:hAnsi="Times New Roman" w:cs="Times New Roman"/>
          <w:sz w:val="24"/>
          <w:szCs w:val="24"/>
        </w:rPr>
        <w:t>5</w:t>
      </w:r>
      <w:r w:rsidR="007F5E80" w:rsidRPr="007E607E">
        <w:rPr>
          <w:rFonts w:ascii="Times New Roman" w:hAnsi="Times New Roman" w:cs="Times New Roman"/>
          <w:sz w:val="24"/>
          <w:szCs w:val="24"/>
        </w:rPr>
        <w:t xml:space="preserve"> и 202</w:t>
      </w:r>
      <w:r w:rsidR="00C95202">
        <w:rPr>
          <w:rFonts w:ascii="Times New Roman" w:hAnsi="Times New Roman" w:cs="Times New Roman"/>
          <w:sz w:val="24"/>
          <w:szCs w:val="24"/>
        </w:rPr>
        <w:t>6</w:t>
      </w:r>
      <w:r w:rsidR="007F5E80" w:rsidRPr="007E607E">
        <w:rPr>
          <w:rFonts w:ascii="Times New Roman" w:hAnsi="Times New Roman" w:cs="Times New Roman"/>
          <w:sz w:val="24"/>
          <w:szCs w:val="24"/>
        </w:rPr>
        <w:t xml:space="preserve"> годов разработаны</w:t>
      </w:r>
      <w:r w:rsidR="007F5E80"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7F5E80" w:rsidRPr="007E607E">
        <w:rPr>
          <w:rFonts w:ascii="Times New Roman" w:hAnsi="Times New Roman" w:cs="Times New Roman"/>
          <w:sz w:val="24"/>
          <w:szCs w:val="24"/>
        </w:rPr>
        <w:t>в</w:t>
      </w:r>
      <w:r w:rsidR="007F5E80" w:rsidRPr="007E607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F5E80" w:rsidRPr="007E607E">
        <w:rPr>
          <w:rFonts w:ascii="Times New Roman" w:hAnsi="Times New Roman" w:cs="Times New Roman"/>
          <w:sz w:val="24"/>
          <w:szCs w:val="24"/>
        </w:rPr>
        <w:t>соответствии со</w:t>
      </w:r>
      <w:r w:rsidR="007F5E80" w:rsidRPr="007E607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F5E80" w:rsidRPr="007E607E">
        <w:rPr>
          <w:rFonts w:ascii="Times New Roman" w:hAnsi="Times New Roman" w:cs="Times New Roman"/>
          <w:sz w:val="24"/>
          <w:szCs w:val="24"/>
        </w:rPr>
        <w:t xml:space="preserve">статьей 172 Бюджетного кодекса Российской Федерации с учетом итогов реализации бюджетной и налоговой политики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320B8C">
        <w:rPr>
          <w:rFonts w:ascii="Times New Roman" w:hAnsi="Times New Roman" w:cs="Times New Roman"/>
          <w:sz w:val="24"/>
          <w:szCs w:val="24"/>
        </w:rPr>
        <w:t xml:space="preserve"> </w:t>
      </w:r>
      <w:r w:rsidR="007E607E" w:rsidRPr="00320B8C">
        <w:rPr>
          <w:rFonts w:ascii="Times New Roman" w:hAnsi="Times New Roman" w:cs="Times New Roman"/>
          <w:sz w:val="24"/>
          <w:szCs w:val="24"/>
        </w:rPr>
        <w:t>Кадошкинского муниципального района</w:t>
      </w:r>
      <w:r w:rsidR="007E607E" w:rsidRPr="007E607E">
        <w:rPr>
          <w:rFonts w:ascii="Times New Roman" w:hAnsi="Times New Roman" w:cs="Times New Roman"/>
          <w:sz w:val="24"/>
          <w:szCs w:val="24"/>
        </w:rPr>
        <w:t xml:space="preserve"> </w:t>
      </w:r>
      <w:r w:rsidR="007F5E80" w:rsidRPr="007E607E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7F5E80"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7F5E80" w:rsidRPr="007E607E">
        <w:rPr>
          <w:rFonts w:ascii="Times New Roman" w:hAnsi="Times New Roman" w:cs="Times New Roman"/>
          <w:sz w:val="24"/>
          <w:szCs w:val="24"/>
        </w:rPr>
        <w:t>в предшествующий период.</w:t>
      </w:r>
    </w:p>
    <w:p w:rsidR="007F5E80" w:rsidRPr="007E607E" w:rsidRDefault="007F5E80" w:rsidP="007F5E8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607E">
        <w:rPr>
          <w:rFonts w:ascii="Times New Roman" w:hAnsi="Times New Roman" w:cs="Times New Roman"/>
          <w:sz w:val="24"/>
          <w:szCs w:val="24"/>
        </w:rPr>
        <w:t xml:space="preserve">Целью Основных направлений бюджетной и налоговой политики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320B8C">
        <w:rPr>
          <w:rFonts w:ascii="Times New Roman" w:hAnsi="Times New Roman" w:cs="Times New Roman"/>
          <w:sz w:val="24"/>
          <w:szCs w:val="24"/>
        </w:rPr>
        <w:t xml:space="preserve"> </w:t>
      </w:r>
      <w:r w:rsidR="007E607E" w:rsidRPr="00320B8C">
        <w:rPr>
          <w:rFonts w:ascii="Times New Roman" w:hAnsi="Times New Roman" w:cs="Times New Roman"/>
          <w:sz w:val="24"/>
          <w:szCs w:val="24"/>
        </w:rPr>
        <w:t>Кадошкинского муниципального района</w:t>
      </w:r>
      <w:r w:rsidR="007E607E" w:rsidRPr="007E607E">
        <w:rPr>
          <w:rFonts w:ascii="Times New Roman" w:hAnsi="Times New Roman" w:cs="Times New Roman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Республики Мордовия на 202</w:t>
      </w:r>
      <w:r w:rsidR="00C95202">
        <w:rPr>
          <w:rFonts w:ascii="Times New Roman" w:hAnsi="Times New Roman" w:cs="Times New Roman"/>
          <w:sz w:val="24"/>
          <w:szCs w:val="24"/>
        </w:rPr>
        <w:t>4</w:t>
      </w:r>
      <w:r w:rsidRPr="007E607E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C95202">
        <w:rPr>
          <w:rFonts w:ascii="Times New Roman" w:hAnsi="Times New Roman" w:cs="Times New Roman"/>
          <w:sz w:val="24"/>
          <w:szCs w:val="24"/>
        </w:rPr>
        <w:t>5</w:t>
      </w:r>
      <w:r w:rsidRPr="007E607E">
        <w:rPr>
          <w:rFonts w:ascii="Times New Roman" w:hAnsi="Times New Roman" w:cs="Times New Roman"/>
          <w:sz w:val="24"/>
          <w:szCs w:val="24"/>
        </w:rPr>
        <w:t xml:space="preserve"> и 202</w:t>
      </w:r>
      <w:r w:rsidR="00C95202">
        <w:rPr>
          <w:rFonts w:ascii="Times New Roman" w:hAnsi="Times New Roman" w:cs="Times New Roman"/>
          <w:sz w:val="24"/>
          <w:szCs w:val="24"/>
        </w:rPr>
        <w:t>6</w:t>
      </w:r>
      <w:r w:rsidRPr="007E607E">
        <w:rPr>
          <w:rFonts w:ascii="Times New Roman" w:hAnsi="Times New Roman" w:cs="Times New Roman"/>
          <w:sz w:val="24"/>
          <w:szCs w:val="24"/>
        </w:rPr>
        <w:t xml:space="preserve"> годов является определение условий, используемых при составлении проекта бюджета</w:t>
      </w:r>
      <w:r w:rsidR="00243E59">
        <w:rPr>
          <w:rFonts w:ascii="Times New Roman" w:hAnsi="Times New Roman" w:cs="Times New Roman"/>
          <w:sz w:val="24"/>
          <w:szCs w:val="24"/>
        </w:rPr>
        <w:t xml:space="preserve">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7E607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E607E" w:rsidRPr="00320B8C">
        <w:rPr>
          <w:rFonts w:ascii="Times New Roman" w:hAnsi="Times New Roman" w:cs="Times New Roman"/>
          <w:sz w:val="24"/>
          <w:szCs w:val="24"/>
        </w:rPr>
        <w:t>Кадошкинского муниципального района</w:t>
      </w:r>
      <w:r w:rsidR="007E607E" w:rsidRPr="007E607E">
        <w:rPr>
          <w:rFonts w:ascii="Times New Roman" w:hAnsi="Times New Roman" w:cs="Times New Roman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Республики Мордовия на</w:t>
      </w:r>
      <w:r w:rsidRPr="007E607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202</w:t>
      </w:r>
      <w:r w:rsidR="00C95202">
        <w:rPr>
          <w:rFonts w:ascii="Times New Roman" w:hAnsi="Times New Roman" w:cs="Times New Roman"/>
          <w:sz w:val="24"/>
          <w:szCs w:val="24"/>
        </w:rPr>
        <w:t>4</w:t>
      </w:r>
      <w:r w:rsidRPr="007E607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год</w:t>
      </w:r>
      <w:r w:rsidRPr="007E607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и</w:t>
      </w:r>
      <w:r w:rsidRPr="007E607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на</w:t>
      </w:r>
      <w:r w:rsidRPr="007E607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плановый период 202</w:t>
      </w:r>
      <w:r w:rsidR="00C95202">
        <w:rPr>
          <w:rFonts w:ascii="Times New Roman" w:hAnsi="Times New Roman" w:cs="Times New Roman"/>
          <w:sz w:val="24"/>
          <w:szCs w:val="24"/>
        </w:rPr>
        <w:t>5</w:t>
      </w:r>
      <w:r w:rsidRPr="007E607E">
        <w:rPr>
          <w:rFonts w:ascii="Times New Roman" w:hAnsi="Times New Roman" w:cs="Times New Roman"/>
          <w:sz w:val="24"/>
          <w:szCs w:val="24"/>
        </w:rPr>
        <w:t xml:space="preserve"> и 202</w:t>
      </w:r>
      <w:r w:rsidR="00C95202">
        <w:rPr>
          <w:rFonts w:ascii="Times New Roman" w:hAnsi="Times New Roman" w:cs="Times New Roman"/>
          <w:sz w:val="24"/>
          <w:szCs w:val="24"/>
        </w:rPr>
        <w:t>6</w:t>
      </w:r>
      <w:r w:rsidRPr="007E607E">
        <w:rPr>
          <w:rFonts w:ascii="Times New Roman" w:hAnsi="Times New Roman" w:cs="Times New Roman"/>
          <w:sz w:val="24"/>
          <w:szCs w:val="24"/>
        </w:rPr>
        <w:t xml:space="preserve"> год</w:t>
      </w:r>
      <w:r w:rsidR="00235CC1">
        <w:rPr>
          <w:rFonts w:ascii="Times New Roman" w:hAnsi="Times New Roman" w:cs="Times New Roman"/>
          <w:sz w:val="24"/>
          <w:szCs w:val="24"/>
        </w:rPr>
        <w:t>ов</w:t>
      </w:r>
      <w:r w:rsidRPr="007E607E">
        <w:rPr>
          <w:rFonts w:ascii="Times New Roman" w:hAnsi="Times New Roman" w:cs="Times New Roman"/>
          <w:sz w:val="24"/>
          <w:szCs w:val="24"/>
        </w:rPr>
        <w:t>, подходов к его формированию, основных характеристик и</w:t>
      </w:r>
      <w:proofErr w:type="gramEnd"/>
      <w:r w:rsidRPr="007E607E">
        <w:rPr>
          <w:rFonts w:ascii="Times New Roman" w:hAnsi="Times New Roman" w:cs="Times New Roman"/>
          <w:sz w:val="24"/>
          <w:szCs w:val="24"/>
        </w:rPr>
        <w:t xml:space="preserve"> прогнозируемых параметров бюджета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320B8C">
        <w:rPr>
          <w:rFonts w:ascii="Times New Roman" w:hAnsi="Times New Roman" w:cs="Times New Roman"/>
          <w:sz w:val="24"/>
          <w:szCs w:val="24"/>
        </w:rPr>
        <w:t xml:space="preserve"> </w:t>
      </w:r>
      <w:r w:rsidR="007E607E" w:rsidRPr="00320B8C">
        <w:rPr>
          <w:rFonts w:ascii="Times New Roman" w:hAnsi="Times New Roman" w:cs="Times New Roman"/>
          <w:sz w:val="24"/>
          <w:szCs w:val="24"/>
        </w:rPr>
        <w:t>Кадошкинского муниципального района</w:t>
      </w:r>
      <w:r w:rsidR="007E607E" w:rsidRPr="007E607E">
        <w:rPr>
          <w:rFonts w:ascii="Times New Roman" w:hAnsi="Times New Roman" w:cs="Times New Roman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Республики</w:t>
      </w:r>
      <w:r w:rsidRPr="007E607E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Мордовия на</w:t>
      </w:r>
      <w:r w:rsidRPr="007E607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202</w:t>
      </w:r>
      <w:r w:rsidR="00C95202">
        <w:rPr>
          <w:rFonts w:ascii="Times New Roman" w:hAnsi="Times New Roman" w:cs="Times New Roman"/>
          <w:sz w:val="24"/>
          <w:szCs w:val="24"/>
        </w:rPr>
        <w:t>4</w:t>
      </w:r>
      <w:r w:rsidRPr="007E607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w w:val="90"/>
          <w:sz w:val="24"/>
          <w:szCs w:val="24"/>
        </w:rPr>
        <w:t>—</w:t>
      </w:r>
      <w:r w:rsidRPr="007E607E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202</w:t>
      </w:r>
      <w:r w:rsidR="00C95202">
        <w:rPr>
          <w:rFonts w:ascii="Times New Roman" w:hAnsi="Times New Roman" w:cs="Times New Roman"/>
          <w:sz w:val="24"/>
          <w:szCs w:val="24"/>
        </w:rPr>
        <w:t>6</w:t>
      </w:r>
      <w:r w:rsidRPr="007E607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год</w:t>
      </w:r>
      <w:r w:rsidR="00235CC1">
        <w:rPr>
          <w:rFonts w:ascii="Times New Roman" w:hAnsi="Times New Roman" w:cs="Times New Roman"/>
          <w:sz w:val="24"/>
          <w:szCs w:val="24"/>
        </w:rPr>
        <w:t>ов</w:t>
      </w:r>
      <w:r w:rsidRPr="007E607E">
        <w:rPr>
          <w:rFonts w:ascii="Times New Roman" w:hAnsi="Times New Roman" w:cs="Times New Roman"/>
          <w:sz w:val="24"/>
          <w:szCs w:val="24"/>
        </w:rPr>
        <w:t>.</w:t>
      </w:r>
    </w:p>
    <w:p w:rsidR="00A96BF9" w:rsidRPr="007E607E" w:rsidRDefault="00A96BF9" w:rsidP="007E607E">
      <w:pPr>
        <w:ind w:firstLine="709"/>
        <w:jc w:val="center"/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</w:pPr>
      <w:r w:rsidRPr="007F5E8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бюджетной политики </w:t>
      </w:r>
      <w:r w:rsidR="00F46AF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поселения</w:t>
      </w:r>
      <w:r w:rsidR="00243E59" w:rsidRPr="007F5E8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7F5E8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Кадошкинского муниципального района </w:t>
      </w:r>
      <w:r w:rsidR="00235CC1" w:rsidRPr="00235CC1">
        <w:rPr>
          <w:rFonts w:ascii="Times New Roman" w:hAnsi="Times New Roman" w:cs="Times New Roman"/>
          <w:b/>
          <w:spacing w:val="1"/>
          <w:sz w:val="28"/>
          <w:szCs w:val="28"/>
        </w:rPr>
        <w:t>Республики Мордовия</w:t>
      </w:r>
      <w:r w:rsidR="00235CC1">
        <w:rPr>
          <w:spacing w:val="1"/>
          <w:sz w:val="28"/>
          <w:szCs w:val="28"/>
        </w:rPr>
        <w:t xml:space="preserve"> </w:t>
      </w:r>
      <w:r w:rsidR="00BB649B" w:rsidRPr="007F5E8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</w:t>
      </w:r>
      <w:r w:rsidR="00C9520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4</w:t>
      </w:r>
      <w:r w:rsidR="00BB649B" w:rsidRPr="007F5E8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 и на плановый период 202</w:t>
      </w:r>
      <w:r w:rsidR="00C9520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5</w:t>
      </w:r>
      <w:r w:rsidR="00BB649B" w:rsidRPr="007F5E8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и 202</w:t>
      </w:r>
      <w:r w:rsidR="00C9520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6 </w:t>
      </w:r>
      <w:r w:rsidR="00BB649B" w:rsidRPr="007F5E8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годов</w:t>
      </w:r>
    </w:p>
    <w:p w:rsidR="00C52EEB" w:rsidRPr="00C52EEB" w:rsidRDefault="00C52EEB" w:rsidP="00C52EEB">
      <w:pPr>
        <w:ind w:left="87" w:right="23" w:firstLine="62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Приоритетом бюджетной политики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pacing w:val="1"/>
          <w:sz w:val="24"/>
          <w:szCs w:val="24"/>
        </w:rPr>
        <w:t>Республики Мордовия</w:t>
      </w:r>
      <w:r w:rsidRPr="00C52EEB">
        <w:rPr>
          <w:rFonts w:ascii="Times New Roman" w:hAnsi="Times New Roman" w:cs="Times New Roman"/>
          <w:sz w:val="24"/>
          <w:szCs w:val="24"/>
        </w:rPr>
        <w:t xml:space="preserve"> на предстоящий трехлетний период является переход от антикризисной повестки к реализации поставленных Президентом Российской Федерации указами от 7 мая 2018 г. № 204 «О национальных целях и стратегических задачах развития Российской Федерации на период до 2024 года» и от 21 июля 2020 г. № 474 «О национальных целях развития Российской Федерации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на период до 2030 года» национальных целей развития Российской Федерации (далее национальные цели), направленных на социальную поддержку граждан, повышение благосостояния граждан, опережающее развитие транспортной, коммунальной и социальной инфраструктуры, проведение сбалансированной долговой политики, рациональное и эффективное использование имеющихся бюджетных средств.</w:t>
      </w:r>
    </w:p>
    <w:p w:rsidR="00C52EEB" w:rsidRPr="00C52EEB" w:rsidRDefault="00C52EEB" w:rsidP="00C52EEB">
      <w:pPr>
        <w:ind w:left="111" w:right="23" w:firstLine="597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Бюджетная политика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в среднесрочной перспективе будет ориентирована 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>:</w:t>
      </w:r>
    </w:p>
    <w:p w:rsidR="00C52EEB" w:rsidRPr="00C52EEB" w:rsidRDefault="00C52EEB" w:rsidP="00C52EEB">
      <w:pPr>
        <w:numPr>
          <w:ilvl w:val="0"/>
          <w:numId w:val="3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lastRenderedPageBreak/>
        <w:t xml:space="preserve">проведение взвешенного бюджетного планирования с целью обеспечения сбалансированности и устойчивости бюджета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Мордовия, укрепления финансовой стабильности в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Паевском</w:t>
      </w:r>
      <w:r w:rsidR="003A58E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сельском поселении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</w:t>
      </w:r>
      <w:r w:rsid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го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</w:t>
      </w:r>
      <w:r w:rsid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го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район</w:t>
      </w:r>
      <w:r w:rsid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а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hAnsi="Times New Roman" w:cs="Times New Roman"/>
          <w:sz w:val="24"/>
          <w:szCs w:val="24"/>
        </w:rPr>
        <w:t>Республик</w:t>
      </w:r>
      <w:r w:rsidR="00243E59">
        <w:rPr>
          <w:rFonts w:ascii="Times New Roman" w:hAnsi="Times New Roman" w:cs="Times New Roman"/>
          <w:sz w:val="24"/>
          <w:szCs w:val="24"/>
        </w:rPr>
        <w:t>и</w:t>
      </w:r>
      <w:r w:rsidRPr="00C52EEB">
        <w:rPr>
          <w:rFonts w:ascii="Times New Roman" w:hAnsi="Times New Roman" w:cs="Times New Roman"/>
          <w:sz w:val="24"/>
          <w:szCs w:val="24"/>
        </w:rPr>
        <w:t xml:space="preserve"> Мордовия за счет:</w:t>
      </w:r>
    </w:p>
    <w:p w:rsidR="00C52EEB" w:rsidRDefault="00C52EEB" w:rsidP="00243E59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формирования реалистичного прогноза поступления н</w:t>
      </w:r>
      <w:r>
        <w:rPr>
          <w:rFonts w:ascii="Times New Roman" w:hAnsi="Times New Roman" w:cs="Times New Roman"/>
          <w:sz w:val="24"/>
          <w:szCs w:val="24"/>
        </w:rPr>
        <w:t>алоговых и неналоговых доходов</w:t>
      </w:r>
      <w:r w:rsidRPr="00C52EEB">
        <w:rPr>
          <w:rFonts w:ascii="Times New Roman" w:hAnsi="Times New Roman" w:cs="Times New Roman"/>
          <w:sz w:val="24"/>
          <w:szCs w:val="24"/>
        </w:rPr>
        <w:t xml:space="preserve"> бюджета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Мордовия; поддержания безопасного уровня дефицита и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C52EEB">
        <w:rPr>
          <w:rFonts w:ascii="Times New Roman" w:hAnsi="Times New Roman" w:cs="Times New Roman"/>
          <w:sz w:val="24"/>
          <w:szCs w:val="24"/>
        </w:rPr>
        <w:t xml:space="preserve"> долга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Мордовия, предотвращая тем самым условия для возникновения финансовых кризисов; сохранения относительно постоянного </w:t>
      </w:r>
      <w:r>
        <w:rPr>
          <w:rFonts w:ascii="Times New Roman" w:hAnsi="Times New Roman" w:cs="Times New Roman"/>
          <w:sz w:val="24"/>
          <w:szCs w:val="24"/>
        </w:rPr>
        <w:t>уро</w:t>
      </w:r>
      <w:r w:rsidRPr="00C52EEB">
        <w:rPr>
          <w:rFonts w:ascii="Times New Roman" w:hAnsi="Times New Roman" w:cs="Times New Roman"/>
          <w:sz w:val="24"/>
          <w:szCs w:val="24"/>
        </w:rPr>
        <w:t xml:space="preserve">вня расходов бюджета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в условиях «взлетов и падений» доходов бюджета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Мордовия; ограничения роста расходов бюджета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Мордовия, не обеспеченных реальными и стабильными доходными источниками. 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Принятие и исполнение новых расходных обязательств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возможно только в рамках полномочий, отнесенных Конституцией Российской Федерации, федеральными законами к полномочиям органов власти </w:t>
      </w:r>
      <w:r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 w:rsidRPr="00C52EEB">
        <w:rPr>
          <w:rFonts w:ascii="Times New Roman" w:hAnsi="Times New Roman" w:cs="Times New Roman"/>
          <w:sz w:val="24"/>
          <w:szCs w:val="24"/>
        </w:rPr>
        <w:t xml:space="preserve">, и при их обеспечении реальными доходными источниками, а в случае отсутствия дополнительных доходных источников при условии сокращения расходов на реализацию действующих расходных обязательств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 муниципального района</w:t>
      </w:r>
      <w:proofErr w:type="gram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Мордовия;</w:t>
      </w:r>
    </w:p>
    <w:p w:rsidR="00C52EEB" w:rsidRPr="00C52EEB" w:rsidRDefault="00C52EEB" w:rsidP="00243E59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проведение ответственной долговой политики, в том числе за счет реализации комплекса мер, направленных на своевременное исполнение долговых обязательств</w:t>
      </w:r>
      <w:r w:rsidR="00243E59">
        <w:rPr>
          <w:rFonts w:ascii="Times New Roman" w:hAnsi="Times New Roman" w:cs="Times New Roman"/>
          <w:sz w:val="24"/>
          <w:szCs w:val="24"/>
        </w:rPr>
        <w:t xml:space="preserve">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Кадошкинского муниципального района</w:t>
      </w:r>
      <w:r w:rsidRPr="00C52EEB">
        <w:rPr>
          <w:rFonts w:ascii="Times New Roman" w:hAnsi="Times New Roman" w:cs="Times New Roman"/>
          <w:sz w:val="24"/>
          <w:szCs w:val="24"/>
        </w:rPr>
        <w:t xml:space="preserve"> Республики Мордовия при минимизации расходов на их обслуживание, поддержание объема и структуры долговых обязательств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 муниципального района</w:t>
      </w:r>
      <w:r w:rsidRPr="00C52EEB">
        <w:rPr>
          <w:rFonts w:ascii="Times New Roman" w:hAnsi="Times New Roman" w:cs="Times New Roman"/>
          <w:sz w:val="24"/>
          <w:szCs w:val="24"/>
        </w:rPr>
        <w:t xml:space="preserve"> Республики Мордовия, исключающих их неисполнение;</w:t>
      </w:r>
    </w:p>
    <w:p w:rsidR="00C52EEB" w:rsidRPr="00C52EEB" w:rsidRDefault="00C52EEB" w:rsidP="00C52EEB">
      <w:pPr>
        <w:numPr>
          <w:ilvl w:val="0"/>
          <w:numId w:val="3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исполнение обязательств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по заключенным с </w:t>
      </w:r>
      <w:r w:rsidR="00243E59">
        <w:rPr>
          <w:rFonts w:ascii="Times New Roman" w:hAnsi="Times New Roman" w:cs="Times New Roman"/>
          <w:sz w:val="24"/>
          <w:szCs w:val="24"/>
        </w:rPr>
        <w:t>Финансовым управлением Администарции Кадошкинского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2EEB">
        <w:rPr>
          <w:rFonts w:ascii="Times New Roman" w:hAnsi="Times New Roman" w:cs="Times New Roman"/>
          <w:sz w:val="24"/>
          <w:szCs w:val="24"/>
        </w:rPr>
        <w:t xml:space="preserve"> соглашениям;</w:t>
      </w:r>
    </w:p>
    <w:p w:rsidR="00C52EEB" w:rsidRPr="00C52EEB" w:rsidRDefault="00C52EEB" w:rsidP="00C52EEB">
      <w:pPr>
        <w:numPr>
          <w:ilvl w:val="0"/>
          <w:numId w:val="3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формирование гибкой и комплексной системы управления бюджетными расходами, увязанной с системой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C52EEB">
        <w:rPr>
          <w:rFonts w:ascii="Times New Roman" w:hAnsi="Times New Roman" w:cs="Times New Roman"/>
          <w:sz w:val="24"/>
          <w:szCs w:val="24"/>
        </w:rPr>
        <w:t xml:space="preserve"> стратегического планирования и развитием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программ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Мордовия, сосредоточив финансовые ресурсы на достижении национальных целей;</w:t>
      </w:r>
    </w:p>
    <w:p w:rsidR="00C52EEB" w:rsidRPr="00C52EEB" w:rsidRDefault="00C52EEB" w:rsidP="00C52EEB">
      <w:pPr>
        <w:numPr>
          <w:ilvl w:val="0"/>
          <w:numId w:val="3"/>
        </w:numPr>
        <w:spacing w:after="37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расстановку приоритетов в расходовании бюджетных средств, оптимизацию и повышение эффективности бюджетных расходов за счет:</w:t>
      </w:r>
    </w:p>
    <w:p w:rsidR="00D84924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расширения применения проектных принципов управления, позволяющих сконцентрировать управленческие усилия и бюджетные ассигнования на тех мероприятиях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Мордовия, которые обеспечивают максимальный вклад в достижение ключевых приоритетов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C52EEB">
        <w:rPr>
          <w:rFonts w:ascii="Times New Roman" w:hAnsi="Times New Roman" w:cs="Times New Roman"/>
          <w:sz w:val="24"/>
          <w:szCs w:val="24"/>
        </w:rPr>
        <w:t xml:space="preserve"> политики в соответствующих </w:t>
      </w:r>
      <w:r w:rsidRPr="00C52EEB">
        <w:rPr>
          <w:rFonts w:ascii="Times New Roman" w:hAnsi="Times New Roman" w:cs="Times New Roman"/>
          <w:sz w:val="24"/>
          <w:szCs w:val="24"/>
        </w:rPr>
        <w:lastRenderedPageBreak/>
        <w:t xml:space="preserve">отраслях; проведения оценки имеющихся финансовых ресурсов, необходимых для исполнения принятых </w:t>
      </w:r>
      <w:r w:rsidR="005D23D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Паевским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3A58E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сельским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</w:t>
      </w:r>
      <w:r w:rsid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ем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</w:t>
      </w:r>
      <w:r w:rsid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</w:t>
      </w:r>
      <w:r w:rsid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ого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район</w:t>
      </w:r>
      <w:r w:rsid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а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hAnsi="Times New Roman" w:cs="Times New Roman"/>
          <w:sz w:val="24"/>
          <w:szCs w:val="24"/>
        </w:rPr>
        <w:t>Республик</w:t>
      </w:r>
      <w:r w:rsidR="00243E59">
        <w:rPr>
          <w:rFonts w:ascii="Times New Roman" w:hAnsi="Times New Roman" w:cs="Times New Roman"/>
          <w:sz w:val="24"/>
          <w:szCs w:val="24"/>
        </w:rPr>
        <w:t>и</w:t>
      </w:r>
      <w:r w:rsidRPr="00C52EEB">
        <w:rPr>
          <w:rFonts w:ascii="Times New Roman" w:hAnsi="Times New Roman" w:cs="Times New Roman"/>
          <w:sz w:val="24"/>
          <w:szCs w:val="24"/>
        </w:rPr>
        <w:t xml:space="preserve"> Мордовия обязательств;</w:t>
      </w:r>
      <w:proofErr w:type="gramEnd"/>
    </w:p>
    <w:p w:rsidR="00D84924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обеспечения финансовыми ресурсами в первую очередь действующих расходных обязательств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Мордовия, гарантированного исполнения социальных обязательств</w:t>
      </w:r>
      <w:r w:rsidR="00243E59">
        <w:rPr>
          <w:rFonts w:ascii="Times New Roman" w:hAnsi="Times New Roman" w:cs="Times New Roman"/>
          <w:sz w:val="24"/>
          <w:szCs w:val="24"/>
        </w:rPr>
        <w:t xml:space="preserve">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C52EEB">
        <w:rPr>
          <w:rFonts w:ascii="Times New Roman" w:hAnsi="Times New Roman" w:cs="Times New Roman"/>
          <w:sz w:val="24"/>
          <w:szCs w:val="24"/>
        </w:rPr>
        <w:t xml:space="preserve"> 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Мордовия; </w:t>
      </w:r>
    </w:p>
    <w:p w:rsidR="00D84924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оперативного освоения средств федерального бюджета, в первую очередь средств, поступивших в рамках реализации национальных проектов; повышения эффективности государственной социальной поддержки граждан на основе применения принципа справедливости, нуждаемости и адресности; </w:t>
      </w:r>
    </w:p>
    <w:p w:rsidR="00243E59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совершенствования механизма планирования расходов на оказание </w:t>
      </w:r>
      <w:r w:rsidR="00A12D6B"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услуг (выполнение работ), в том числе усиление 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их расходованием; </w:t>
      </w:r>
    </w:p>
    <w:p w:rsidR="00D84924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повышения ответственности </w:t>
      </w:r>
      <w:r w:rsidR="00A12D6B"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учреждений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за невыполнение </w:t>
      </w:r>
      <w:r w:rsidR="00A12D6B">
        <w:rPr>
          <w:rFonts w:ascii="Times New Roman" w:hAnsi="Times New Roman" w:cs="Times New Roman"/>
          <w:sz w:val="24"/>
          <w:szCs w:val="24"/>
        </w:rPr>
        <w:t>муниципального задания на оказание 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услуг (выполнение работ), в том числе за счет реализации требований об обязательном возврате средств субсидии в бюджет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hAnsi="Times New Roman" w:cs="Times New Roman"/>
          <w:sz w:val="24"/>
          <w:szCs w:val="24"/>
        </w:rPr>
        <w:t xml:space="preserve"> </w:t>
      </w:r>
      <w:r w:rsidR="00C06B7D">
        <w:rPr>
          <w:rFonts w:ascii="Times New Roman" w:hAnsi="Times New Roman" w:cs="Times New Roman"/>
          <w:sz w:val="24"/>
          <w:szCs w:val="24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в случае недостижения показателей, установленных в </w:t>
      </w:r>
      <w:r w:rsidR="00A12D6B">
        <w:rPr>
          <w:rFonts w:ascii="Times New Roman" w:hAnsi="Times New Roman" w:cs="Times New Roman"/>
          <w:sz w:val="24"/>
          <w:szCs w:val="24"/>
        </w:rPr>
        <w:t>муниципальном</w:t>
      </w:r>
      <w:r w:rsidRPr="00C52EEB">
        <w:rPr>
          <w:rFonts w:ascii="Times New Roman" w:hAnsi="Times New Roman" w:cs="Times New Roman"/>
          <w:sz w:val="24"/>
          <w:szCs w:val="24"/>
        </w:rPr>
        <w:t xml:space="preserve"> задании на оказание </w:t>
      </w:r>
      <w:r w:rsidR="00A12D6B"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услуг (выполнение работ); </w:t>
      </w:r>
      <w:proofErr w:type="gramEnd"/>
    </w:p>
    <w:p w:rsidR="005F0D7D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обеспечения конкуренции на рынке </w:t>
      </w:r>
      <w:r w:rsidR="00A12D6B"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услуг, в том числе путем расширения доступа негосударственны</w:t>
      </w:r>
      <w:r w:rsidR="00A12D6B">
        <w:rPr>
          <w:rFonts w:ascii="Times New Roman" w:hAnsi="Times New Roman" w:cs="Times New Roman"/>
          <w:sz w:val="24"/>
          <w:szCs w:val="24"/>
        </w:rPr>
        <w:t>х организаций к предоставлению 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услуг за счет средств бюджета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Мордовия; </w:t>
      </w:r>
    </w:p>
    <w:p w:rsidR="005F0D7D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концентрации финансовых ресурсов в области капитального строительства на объектах с высокой степенью готовности, объектах, имеющих большое значение для социально-экономического развития</w:t>
      </w:r>
      <w:r w:rsidR="00C06B7D">
        <w:rPr>
          <w:rFonts w:ascii="Times New Roman" w:hAnsi="Times New Roman" w:cs="Times New Roman"/>
          <w:sz w:val="24"/>
          <w:szCs w:val="24"/>
        </w:rPr>
        <w:t xml:space="preserve"> </w:t>
      </w:r>
      <w:r w:rsidR="00F46AF4">
        <w:rPr>
          <w:rFonts w:ascii="Times New Roman" w:hAnsi="Times New Roman" w:cs="Times New Roman"/>
          <w:sz w:val="24"/>
          <w:szCs w:val="24"/>
        </w:rPr>
        <w:t>Паевского</w:t>
      </w:r>
      <w:r w:rsidR="00600462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Мордовия, и объектах, строительство которых осуществляется с привлечением средств федерального бюджета; </w:t>
      </w:r>
    </w:p>
    <w:p w:rsidR="005F0D7D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повышения эффективности использования </w:t>
      </w:r>
      <w:r w:rsidR="00A12D6B">
        <w:rPr>
          <w:rFonts w:ascii="Times New Roman" w:hAnsi="Times New Roman" w:cs="Times New Roman"/>
          <w:sz w:val="24"/>
          <w:szCs w:val="24"/>
        </w:rPr>
        <w:t>муниципального</w:t>
      </w:r>
      <w:r w:rsidRPr="00C52EEB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="00C06B7D">
        <w:rPr>
          <w:rFonts w:ascii="Times New Roman" w:hAnsi="Times New Roman" w:cs="Times New Roman"/>
          <w:sz w:val="24"/>
          <w:szCs w:val="24"/>
        </w:rPr>
        <w:t xml:space="preserve">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C52EEB">
        <w:rPr>
          <w:rFonts w:ascii="Times New Roman" w:hAnsi="Times New Roman" w:cs="Times New Roman"/>
          <w:sz w:val="24"/>
          <w:szCs w:val="24"/>
        </w:rPr>
        <w:t xml:space="preserve"> </w:t>
      </w:r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в целях оптимизации расходов на его содержание; </w:t>
      </w:r>
    </w:p>
    <w:p w:rsidR="005F0D7D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совершенствования системы закупок для </w:t>
      </w:r>
      <w:r w:rsidR="00A12D6B"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нужд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путем реализации мер по снижению расходов на закупки товаров, работ и услуг, включая предотвращение завышения начальных (максимальных) цен закупок, отказ от закупок товаров и услуг повышенной комфортности, расширение практики проведения централизованных закупок, обеспечение контроля обоснованности закупок, начальных (максимальных) цен </w:t>
      </w:r>
      <w:r w:rsidR="00A12D6B"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контрактов, комплектности приобретаемого товара, его технических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характеристик; </w:t>
      </w:r>
    </w:p>
    <w:p w:rsidR="005F0D7D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проведения работы с дебиторской и кредиторской задолженностью, направленной на последовательное и устойчивое снижение ее объемов, обеспечения более равномерного использования бюджетных сре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>дств в т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ечение года; </w:t>
      </w:r>
    </w:p>
    <w:p w:rsidR="005F0D7D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lastRenderedPageBreak/>
        <w:t>недопущения просроченной кредиторской задолженности по принятым обязательствам</w:t>
      </w:r>
      <w:r w:rsidR="00A12D6B">
        <w:rPr>
          <w:rFonts w:ascii="Times New Roman" w:hAnsi="Times New Roman" w:cs="Times New Roman"/>
          <w:sz w:val="24"/>
          <w:szCs w:val="24"/>
        </w:rPr>
        <w:t xml:space="preserve">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 муниципального района</w:t>
      </w:r>
      <w:r w:rsidRPr="00C52EEB">
        <w:rPr>
          <w:rFonts w:ascii="Times New Roman" w:hAnsi="Times New Roman" w:cs="Times New Roman"/>
          <w:sz w:val="24"/>
          <w:szCs w:val="24"/>
        </w:rPr>
        <w:t xml:space="preserve"> Республики Мордовия;</w:t>
      </w:r>
    </w:p>
    <w:p w:rsidR="00C52EEB" w:rsidRPr="00C52EEB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>повышения качества финансового менеджмента г</w:t>
      </w:r>
      <w:r w:rsidR="00A12D6B">
        <w:rPr>
          <w:rFonts w:ascii="Times New Roman" w:hAnsi="Times New Roman" w:cs="Times New Roman"/>
          <w:sz w:val="24"/>
          <w:szCs w:val="24"/>
        </w:rPr>
        <w:t>лавных администраторов средств</w:t>
      </w:r>
      <w:r w:rsidRPr="00C52EEB">
        <w:rPr>
          <w:rFonts w:ascii="Times New Roman" w:hAnsi="Times New Roman" w:cs="Times New Roman"/>
          <w:sz w:val="24"/>
          <w:szCs w:val="24"/>
        </w:rPr>
        <w:t xml:space="preserve"> бюджета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Мордовия; совершенствования информационных технологий, используемых при планировании и исполнении бюджета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Мордовия, обеспечения автоматизации и интеграции процессов планирования и исполнения бюджета</w:t>
      </w:r>
      <w:r w:rsidR="00C06B7D">
        <w:rPr>
          <w:rFonts w:ascii="Times New Roman" w:hAnsi="Times New Roman" w:cs="Times New Roman"/>
          <w:sz w:val="24"/>
          <w:szCs w:val="24"/>
        </w:rPr>
        <w:t xml:space="preserve">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C52EEB">
        <w:rPr>
          <w:rFonts w:ascii="Times New Roman" w:hAnsi="Times New Roman" w:cs="Times New Roman"/>
          <w:sz w:val="24"/>
          <w:szCs w:val="24"/>
        </w:rPr>
        <w:t xml:space="preserve"> </w:t>
      </w:r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Мордовия, ведения бухгалтерского и управленческого учета и формирования отчетности;</w:t>
      </w:r>
      <w:proofErr w:type="gramEnd"/>
    </w:p>
    <w:p w:rsidR="00C52EEB" w:rsidRPr="00C52EEB" w:rsidRDefault="00C52EEB" w:rsidP="00C52EEB">
      <w:pPr>
        <w:numPr>
          <w:ilvl w:val="0"/>
          <w:numId w:val="3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повышение результативности и экономической эффективности </w:t>
      </w:r>
      <w:r w:rsidR="00A12D6B">
        <w:rPr>
          <w:rFonts w:ascii="Times New Roman" w:hAnsi="Times New Roman" w:cs="Times New Roman"/>
          <w:sz w:val="24"/>
          <w:szCs w:val="24"/>
        </w:rPr>
        <w:t>муниципального</w:t>
      </w:r>
      <w:r w:rsidRPr="00C52EEB">
        <w:rPr>
          <w:rFonts w:ascii="Times New Roman" w:hAnsi="Times New Roman" w:cs="Times New Roman"/>
          <w:sz w:val="24"/>
          <w:szCs w:val="24"/>
        </w:rPr>
        <w:t xml:space="preserve"> финансового контроля за счет реализации следующих мероприятий:</w:t>
      </w:r>
    </w:p>
    <w:p w:rsidR="00A12D6B" w:rsidRDefault="00C52EEB" w:rsidP="00A12D6B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усиление </w:t>
      </w:r>
      <w:r w:rsidR="00A12D6B">
        <w:rPr>
          <w:rFonts w:ascii="Times New Roman" w:hAnsi="Times New Roman" w:cs="Times New Roman"/>
          <w:sz w:val="24"/>
          <w:szCs w:val="24"/>
        </w:rPr>
        <w:t>муниципального</w:t>
      </w:r>
      <w:r w:rsidRPr="00C52EEB">
        <w:rPr>
          <w:rFonts w:ascii="Times New Roman" w:hAnsi="Times New Roman" w:cs="Times New Roman"/>
          <w:sz w:val="24"/>
          <w:szCs w:val="24"/>
        </w:rPr>
        <w:t xml:space="preserve"> финансового 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соблюдением бюджетного законодательства и законодательства о контрактной системе и применение мер ответственности за их нарушение; </w:t>
      </w:r>
    </w:p>
    <w:p w:rsidR="00C52EEB" w:rsidRPr="00C52EEB" w:rsidRDefault="00C52EEB" w:rsidP="00C52EEB">
      <w:pPr>
        <w:numPr>
          <w:ilvl w:val="0"/>
          <w:numId w:val="3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реализацию мероприятий, направленных на повышение уровня финансовой (бюджетной) грамотности населения</w:t>
      </w:r>
      <w:r w:rsidR="00A12D6B">
        <w:rPr>
          <w:rFonts w:ascii="Times New Roman" w:hAnsi="Times New Roman" w:cs="Times New Roman"/>
          <w:sz w:val="24"/>
          <w:szCs w:val="24"/>
        </w:rPr>
        <w:t xml:space="preserve">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Мордовия;</w:t>
      </w:r>
    </w:p>
    <w:p w:rsidR="00C52EEB" w:rsidRDefault="00C52EEB" w:rsidP="00C52EEB">
      <w:pPr>
        <w:numPr>
          <w:ilvl w:val="0"/>
          <w:numId w:val="3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повышение уровня информационной открытости бюджетных данных, обеспечение прозрачности бюджета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 и бюджетного процесса для общества.</w:t>
      </w:r>
    </w:p>
    <w:p w:rsidR="00A12D6B" w:rsidRPr="00C52EEB" w:rsidRDefault="00A12D6B" w:rsidP="00A12D6B">
      <w:pPr>
        <w:spacing w:after="4" w:line="250" w:lineRule="auto"/>
        <w:ind w:left="724" w:right="23"/>
        <w:jc w:val="both"/>
        <w:rPr>
          <w:rFonts w:ascii="Times New Roman" w:hAnsi="Times New Roman" w:cs="Times New Roman"/>
          <w:sz w:val="24"/>
          <w:szCs w:val="24"/>
        </w:rPr>
      </w:pPr>
    </w:p>
    <w:p w:rsidR="00C52EEB" w:rsidRPr="00A12D6B" w:rsidRDefault="00A12D6B" w:rsidP="00A12D6B">
      <w:pPr>
        <w:spacing w:after="324" w:line="227" w:lineRule="auto"/>
        <w:ind w:right="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52EEB" w:rsidRPr="00A12D6B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налоговой политики </w:t>
      </w:r>
      <w:r w:rsidR="00F46AF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</w:t>
      </w:r>
      <w:r w:rsidR="00C06B7D" w:rsidRPr="00C06B7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поселения</w:t>
      </w:r>
      <w:r w:rsidR="00C06B7D" w:rsidRPr="00A12D6B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A12D6B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Кадошкинского муниципального района </w:t>
      </w:r>
      <w:r w:rsidR="00C52EEB" w:rsidRPr="00A12D6B">
        <w:rPr>
          <w:rFonts w:ascii="Times New Roman" w:hAnsi="Times New Roman" w:cs="Times New Roman"/>
          <w:b/>
          <w:sz w:val="28"/>
          <w:szCs w:val="28"/>
        </w:rPr>
        <w:t>Республики Мордовия на 2024 год и 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2EEB" w:rsidRPr="00A12D6B">
        <w:rPr>
          <w:rFonts w:ascii="Times New Roman" w:hAnsi="Times New Roman" w:cs="Times New Roman"/>
          <w:b/>
          <w:sz w:val="28"/>
          <w:szCs w:val="28"/>
        </w:rPr>
        <w:t>плановый период 2025 и 2026 годов</w:t>
      </w:r>
    </w:p>
    <w:p w:rsidR="00C52EEB" w:rsidRPr="00C52EEB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Основные направления налоговой политики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 на 2024 год и на плановый период 2025 и 2026 годов формируются в условиях постепенного смещения от антикризисной политики к достижению структурных изменений в экономике, обеспечению стабильности и предсказуемости регионального налогового законодательства, повышению его прозрачности.</w:t>
      </w:r>
    </w:p>
    <w:p w:rsidR="00C52EEB" w:rsidRPr="00C52EEB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В предстоящий трехлетний период будет продолжена реализация основных целей и задач налоговой политики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Мордовия, определенных в предыдущие годы.</w:t>
      </w:r>
    </w:p>
    <w:p w:rsidR="00C52EEB" w:rsidRPr="00C52EEB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В случае изменений параметров налоговой системы Российской Федерации основные направления налоговой политики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 могут быть скорректированы в 2024 году при ее определении на 2025 и последующие годы.</w:t>
      </w:r>
    </w:p>
    <w:p w:rsidR="00C52EEB" w:rsidRPr="00C52EEB" w:rsidRDefault="00C52EEB" w:rsidP="00C06B7D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В целом в налоговой политике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 приоритетом остается обеспечение стабильных налоговых условий для хозяйствующих субъектов, повышение эффективности стимулирующей функции налоговой системы и улучшение качества администрирования с сопутствующим облегчением административной нагрузки для налогоплательщиков и повышением собираемости налогов.</w:t>
      </w:r>
    </w:p>
    <w:p w:rsidR="00C52EEB" w:rsidRPr="00C52EEB" w:rsidRDefault="00C52EEB" w:rsidP="002842A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lastRenderedPageBreak/>
        <w:t xml:space="preserve">Налоговая политика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в 2024 году и в плановом периоде 2025 и 2026 годах ориентирована на развитие доходного потенциала </w:t>
      </w:r>
      <w:r w:rsidR="00D84924">
        <w:rPr>
          <w:rFonts w:ascii="Times New Roman" w:hAnsi="Times New Roman" w:cs="Times New Roman"/>
          <w:sz w:val="24"/>
          <w:szCs w:val="24"/>
        </w:rPr>
        <w:t>района</w:t>
      </w:r>
      <w:r w:rsidRPr="00C52EEB">
        <w:rPr>
          <w:rFonts w:ascii="Times New Roman" w:hAnsi="Times New Roman" w:cs="Times New Roman"/>
          <w:sz w:val="24"/>
          <w:szCs w:val="24"/>
        </w:rPr>
        <w:t xml:space="preserve"> на основе экономического роста, а не за счет повышения налоговой нагрузки на плательщиков.</w:t>
      </w:r>
      <w:r w:rsidR="002842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Формирование налоговых и неналоговых доходов бюджета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 будет основываться на вступивших в силу, а также планируемых к принятию с 2024 года изменений федерального и регионального законодательства.</w:t>
      </w:r>
      <w:proofErr w:type="gramEnd"/>
    </w:p>
    <w:p w:rsidR="00C52EEB" w:rsidRPr="00C52EEB" w:rsidRDefault="00C52EEB" w:rsidP="00C52EEB">
      <w:pPr>
        <w:ind w:left="739" w:right="23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Изменения, внесенные на федеральном уровне:</w:t>
      </w:r>
    </w:p>
    <w:p w:rsidR="00C52EEB" w:rsidRPr="00C52EEB" w:rsidRDefault="00C52EEB" w:rsidP="00C52EEB">
      <w:pPr>
        <w:numPr>
          <w:ilvl w:val="0"/>
          <w:numId w:val="4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>с 1 января 2023 г. осуществлен переход на новую систему расчетов налогоплательщиков с бюджетом, в рамках которой все организации и индивидуальные предприниматели уплачивают большинство налогов и других установленных налоговым законодательством платежей (включая авансовые платежи, пени, штрафы, проценты) путем внесения Единого налогового платежа (далее — ЕНП) на Единый налоговый счет (далее — ЕНС), в связи с чем:</w:t>
      </w:r>
      <w:proofErr w:type="gramEnd"/>
    </w:p>
    <w:p w:rsidR="00D84924" w:rsidRDefault="00C52EEB" w:rsidP="00D84924">
      <w:pPr>
        <w:spacing w:after="3" w:line="258" w:lineRule="auto"/>
        <w:ind w:left="14" w:right="9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в бюджетной системе изменился устоявшийся график поступления налоговых доходов: если ранее они были распределены по разным датам, то теперь основная масса приходится на конец месяца (25 число</w:t>
      </w:r>
      <w:r w:rsidRPr="00C52EEB">
        <w:rPr>
          <w:rFonts w:ascii="Times New Roman" w:hAnsi="Times New Roman" w:cs="Times New Roman"/>
          <w:sz w:val="24"/>
          <w:szCs w:val="24"/>
        </w:rPr>
        <w:tab/>
        <w:t xml:space="preserve">срок для сдачи отчетности, 28 число — срок уплаты); </w:t>
      </w:r>
    </w:p>
    <w:p w:rsidR="00D84924" w:rsidRDefault="00C52EEB" w:rsidP="00D84924">
      <w:pPr>
        <w:spacing w:after="3" w:line="258" w:lineRule="auto"/>
        <w:ind w:left="14" w:right="9" w:firstLine="69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распределение ЕНП по обязательствам и уровням бюджета осуществляется налоговыми органами автоматически в установленной последовательности, если средств недостаточно </w:t>
      </w:r>
      <w:r w:rsidR="002842A4">
        <w:rPr>
          <w:rFonts w:ascii="Times New Roman" w:hAnsi="Times New Roman" w:cs="Times New Roman"/>
          <w:sz w:val="24"/>
          <w:szCs w:val="24"/>
        </w:rPr>
        <w:t>и сроки уплаты совпадают, то ЕНП</w:t>
      </w:r>
      <w:r w:rsidRPr="00C52EEB">
        <w:rPr>
          <w:rFonts w:ascii="Times New Roman" w:hAnsi="Times New Roman" w:cs="Times New Roman"/>
          <w:sz w:val="24"/>
          <w:szCs w:val="24"/>
        </w:rPr>
        <w:t xml:space="preserve"> будет распределен пропорционально суммам таких обязательств; налоговыми органами формируется для каждого налогоплательщика сальдо единого налогового счета (разница между общей суммой средств, перечисленных в качестве единого налогового платежа, и совокупной обязанностью).</w:t>
      </w:r>
      <w:proofErr w:type="gramEnd"/>
      <w:r w:rsidR="00D84924">
        <w:rPr>
          <w:rFonts w:ascii="Times New Roman" w:hAnsi="Times New Roman" w:cs="Times New Roman"/>
          <w:sz w:val="24"/>
          <w:szCs w:val="24"/>
        </w:rPr>
        <w:t xml:space="preserve"> </w:t>
      </w:r>
      <w:r w:rsidRPr="00C52EEB">
        <w:rPr>
          <w:rFonts w:ascii="Times New Roman" w:hAnsi="Times New Roman" w:cs="Times New Roman"/>
          <w:sz w:val="24"/>
          <w:szCs w:val="24"/>
        </w:rPr>
        <w:t>Такое сальдо формируется в том числе</w:t>
      </w:r>
      <w:r w:rsidR="00D84924">
        <w:rPr>
          <w:rFonts w:ascii="Times New Roman" w:hAnsi="Times New Roman" w:cs="Times New Roman"/>
          <w:sz w:val="24"/>
          <w:szCs w:val="24"/>
        </w:rPr>
        <w:t>,</w:t>
      </w:r>
      <w:r w:rsidRPr="00C52EEB">
        <w:rPr>
          <w:rFonts w:ascii="Times New Roman" w:hAnsi="Times New Roman" w:cs="Times New Roman"/>
          <w:sz w:val="24"/>
          <w:szCs w:val="24"/>
        </w:rPr>
        <w:t xml:space="preserve"> за счет направления переплат по одним налогам на погашение недоимок по другим; установлен первоочередной порядок зачисления налога на доходы физических лиц в региональные и местные бюджеты из средств на ЕНС; </w:t>
      </w:r>
    </w:p>
    <w:p w:rsidR="00D84924" w:rsidRDefault="00C52EEB" w:rsidP="00D84924">
      <w:pPr>
        <w:spacing w:after="3" w:line="258" w:lineRule="auto"/>
        <w:ind w:left="14" w:right="9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в течение 2023 года налоговые агенты представляют уведомления об исчисленных суммах налога на доходы физических лиц дважды в месяц, что позволяет перечислять в бюджетную систему суммы уплачиваемого налога на доходы физических лиц также дважды в месяц; </w:t>
      </w:r>
    </w:p>
    <w:p w:rsidR="00C52EEB" w:rsidRPr="00C52EEB" w:rsidRDefault="00C52EEB" w:rsidP="00D84924">
      <w:pPr>
        <w:spacing w:after="3" w:line="258" w:lineRule="auto"/>
        <w:ind w:left="14" w:right="9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будет продолжено совершенствование института «единого налогового платежа» в целях повышения ритмичности поступления доходов в бюджеты субъектов Российской Федерации и местные бюджеты;</w:t>
      </w:r>
    </w:p>
    <w:p w:rsidR="00C52EEB" w:rsidRPr="00C52EEB" w:rsidRDefault="00C52EEB" w:rsidP="00C52EEB">
      <w:pPr>
        <w:numPr>
          <w:ilvl w:val="0"/>
          <w:numId w:val="4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продлевается:</w:t>
      </w:r>
    </w:p>
    <w:p w:rsidR="00C52EEB" w:rsidRPr="00C52EEB" w:rsidRDefault="00C52EEB" w:rsidP="00D84924">
      <w:pPr>
        <w:spacing w:after="0"/>
        <w:ind w:left="14" w:right="2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>до 2031 года порядок зачисления налога на прибыль организаций в федеральный бюджет и бюджеты субъектов Российской Федерации по ставке 3 процента и 17 процентов соответственно; до 1 января 2030 г. период, в течение которого базу по налогу на прибыль организаций можно уменьшить на перенесенные убытки не более чем на 50 процентов;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до 1 января 2025 г. для субъектов Российской Федерации действие установленных пониженных ставок по налогу на прибыль организаций, прямо не предусмотренных главой 25 Налогового кодекса Российской Федерации;</w:t>
      </w:r>
    </w:p>
    <w:p w:rsidR="00C52EEB" w:rsidRPr="00C52EEB" w:rsidRDefault="00C52EEB" w:rsidP="00D84924">
      <w:pPr>
        <w:numPr>
          <w:ilvl w:val="0"/>
          <w:numId w:val="4"/>
        </w:numPr>
        <w:spacing w:after="0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до 31 декабря 2024 г. для аккредитованных ИТ-компаний продолжает действовать налоговая ставка по налогу на прибыль организаций в размере 0 процентов;</w:t>
      </w:r>
    </w:p>
    <w:p w:rsidR="00C52EEB" w:rsidRPr="00C52EEB" w:rsidRDefault="00C52EEB" w:rsidP="00D84924">
      <w:pPr>
        <w:numPr>
          <w:ilvl w:val="0"/>
          <w:numId w:val="4"/>
        </w:numPr>
        <w:spacing w:after="0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lastRenderedPageBreak/>
        <w:t>с 1 января 2024 г. увеличиваются социальные налоговые вычеты по налогу на доходы физических лиц:</w:t>
      </w:r>
    </w:p>
    <w:p w:rsidR="00C52EEB" w:rsidRPr="00C52EEB" w:rsidRDefault="00C52EEB" w:rsidP="00C06B7D">
      <w:pPr>
        <w:spacing w:after="0"/>
        <w:ind w:left="14" w:right="23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за обучение с 50,0 тыс. рублей до 10,0 тыс. рублей; за медицинские и физкультурно-оздоровительные услуги со 120,0 тыс. рублей до 150,0 тыс. рублей;</w:t>
      </w:r>
    </w:p>
    <w:p w:rsidR="00C52EEB" w:rsidRPr="00C52EEB" w:rsidRDefault="00C52EEB" w:rsidP="00C06B7D">
      <w:pPr>
        <w:numPr>
          <w:ilvl w:val="0"/>
          <w:numId w:val="4"/>
        </w:numPr>
        <w:spacing w:after="0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субъектам Российской Федерации планируется предоставить право предусматривать ежегодную индексацию размеров потенциально возможного к получению индивидуальным предпринимателем годового дохода по всем или отдельным видам предпринимательской деятельности, в отношении которых применяется патентная система налогообложения, на коэффициент-дефлятор, установленный на соответствующий календарный год.</w:t>
      </w:r>
    </w:p>
    <w:p w:rsidR="00C52EEB" w:rsidRPr="00C52EEB" w:rsidRDefault="00C52EEB" w:rsidP="00D84924">
      <w:pPr>
        <w:spacing w:after="0"/>
        <w:ind w:left="739" w:right="23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Изменения, внесенные на региональном уровне:</w:t>
      </w:r>
    </w:p>
    <w:p w:rsidR="00C52EEB" w:rsidRPr="00C52EEB" w:rsidRDefault="00C52EEB" w:rsidP="00D84924">
      <w:pPr>
        <w:numPr>
          <w:ilvl w:val="0"/>
          <w:numId w:val="5"/>
        </w:numPr>
        <w:spacing w:after="0" w:line="258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для повышения уровня газоснабжения сельского населения в отдельных муниципальных образованиях </w:t>
      </w:r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 и создания в них распределительных газопроводов, а также оказания поддержки организациям, осуществляющим ввод в эксплуатацию объектов газораспределительных сетей, предоставлено освобождение от уплаты налога на имущество организаций в отношении объектов газораспределительных сетей, находящихся на территории Республики Мордовия, созданных и принятых на бухгалтерский учет в качестве объектов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основных сре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>дств с 1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января 2022 года. Данное освобождение предоставлено по 31 декабря 2024 года;</w:t>
      </w:r>
    </w:p>
    <w:p w:rsidR="00C52EEB" w:rsidRPr="00C52EEB" w:rsidRDefault="00C52EEB" w:rsidP="00C52EEB">
      <w:pPr>
        <w:numPr>
          <w:ilvl w:val="0"/>
          <w:numId w:val="5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>в целях повышения уровня социальной защищенности граждан Российской Федерации, призванных на военную службу по мобилизации, граждан, заключивших контракт о добровольном содействии в выполнении задач, возложенных на Вооруженные Силы Российской Федерации, а также членов их семей предусмотрено освобождение от уплаты транспортного налога указанной категории граждан в отношении легкового автомобиля с мощностью двигателя до 200 лошадиных сил.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Налоговая льгота будет применят</w:t>
      </w:r>
      <w:r w:rsidR="00D84924">
        <w:rPr>
          <w:rFonts w:ascii="Times New Roman" w:hAnsi="Times New Roman" w:cs="Times New Roman"/>
          <w:sz w:val="24"/>
          <w:szCs w:val="24"/>
        </w:rPr>
        <w:t>ь</w:t>
      </w:r>
      <w:r w:rsidRPr="00C52EEB">
        <w:rPr>
          <w:rFonts w:ascii="Times New Roman" w:hAnsi="Times New Roman" w:cs="Times New Roman"/>
          <w:sz w:val="24"/>
          <w:szCs w:val="24"/>
        </w:rPr>
        <w:t>ся налогоплательщиками за налоговые периоды 2021, 2022 и 2023 годов;</w:t>
      </w:r>
    </w:p>
    <w:p w:rsidR="00C52EEB" w:rsidRPr="00C52EEB" w:rsidRDefault="00C52EEB" w:rsidP="00C52EEB">
      <w:pPr>
        <w:numPr>
          <w:ilvl w:val="0"/>
          <w:numId w:val="5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>в целях обеспечения прироста интеллектуального капитала Республики Мордовия за счет увеличения числа патентных заявок и заявок на регистрацию средств индивидуализации, поданных по результатам исследований и разработок, а также создания условий для роста числа сделок по распоряжению результатами интеллектуальной деятельности со стороны юридических лиц, находящихся на территории Республики Мордовия, с 1 января 2023 г. установлена пониженная налоговая ставка по налогу на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прибыль организаций в размере 0 процентов для налогоплательщиков, осуществляющих деятельность по предоставлению по лицензионному договору прав использования результатов интеллектуальной деятельности;</w:t>
      </w:r>
    </w:p>
    <w:p w:rsidR="00C52EEB" w:rsidRPr="00C52EEB" w:rsidRDefault="00C52EEB" w:rsidP="00C52EEB">
      <w:pPr>
        <w:numPr>
          <w:ilvl w:val="0"/>
          <w:numId w:val="5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с 1 января 2023 г. предоставлено освобождение от уплаты налога на имущество организаций организациям, основным видом экономической деятельности которых является деятельность почтовой связи общего пользования, в отношении имущества, расположенного в сельской местности на территории Республики Мордовия. Налоговая преференция установлена сроком на 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года до 31 декабря 2025 г.;</w:t>
      </w:r>
    </w:p>
    <w:p w:rsidR="00C52EEB" w:rsidRPr="00C52EEB" w:rsidRDefault="00C52EEB" w:rsidP="00C52EEB">
      <w:pPr>
        <w:numPr>
          <w:ilvl w:val="0"/>
          <w:numId w:val="5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с 1 января 2023 г. отменено освобождение от уплаты налога на имущество организаций в отношении автомобильных дорог общего пользования и искусственных сооружений на них, находящихся в государственной собственности Республики Мордовия. Дополнительные поступления будут способствовать обеспечению сбалансированности республиканского бюджета Республики Мордовия в 2023 и последующих годах.</w:t>
      </w:r>
    </w:p>
    <w:p w:rsidR="00C52EEB" w:rsidRPr="00C52EEB" w:rsidRDefault="00C52EEB" w:rsidP="00C52EEB">
      <w:pPr>
        <w:ind w:left="14" w:right="23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lastRenderedPageBreak/>
        <w:t>Работа по оптимизации налоговых льгот в среднесрочной перспективе будет продолжена, поскольку налоговые льготы должны получать только те предприятия, которые работают на развитие республики.</w:t>
      </w:r>
    </w:p>
    <w:p w:rsidR="00C52EEB" w:rsidRPr="00C52EEB" w:rsidRDefault="00C52EEB" w:rsidP="00C06B7D">
      <w:pPr>
        <w:spacing w:after="3" w:line="258" w:lineRule="auto"/>
        <w:ind w:left="10" w:right="9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Серьезным стимулом для повышения доходной базы бюджета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является обеспечение роста инвестиций, в том числе капитальных вложений, промышленного производства и создание новых рабочих мест в </w:t>
      </w:r>
      <w:r w:rsidR="00D84924">
        <w:rPr>
          <w:rFonts w:ascii="Times New Roman" w:hAnsi="Times New Roman" w:cs="Times New Roman"/>
          <w:sz w:val="24"/>
          <w:szCs w:val="24"/>
        </w:rPr>
        <w:t>районе</w:t>
      </w:r>
      <w:r w:rsidRPr="00C52EE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2EEB" w:rsidRPr="00C52EEB" w:rsidRDefault="00C52EEB" w:rsidP="00D84924">
      <w:pPr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>В среднесрочной перспективе продолжится работа по совершенствованию механизмов взаимодействия исполнительных органов государственной власти Республики Мордовия, органов местного самоуправления муниципальных образований Республики Мордовия и территориальных органов федеральных органов исполнительной власти в части качественного администрирования доходных источников бюджетов, легализации налоговой базы, сокращению недоимки, организации работы с кураторами налоговых расходов</w:t>
      </w:r>
      <w:r w:rsidR="00C06B7D">
        <w:rPr>
          <w:rFonts w:ascii="Times New Roman" w:hAnsi="Times New Roman" w:cs="Times New Roman"/>
          <w:sz w:val="24"/>
          <w:szCs w:val="24"/>
        </w:rPr>
        <w:t xml:space="preserve">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Мордовия.</w:t>
      </w:r>
      <w:proofErr w:type="gramEnd"/>
    </w:p>
    <w:p w:rsidR="00C52EEB" w:rsidRPr="00C52EEB" w:rsidRDefault="00C52EEB" w:rsidP="00C52EEB">
      <w:pPr>
        <w:ind w:left="14" w:right="23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Важным направлением такой работы является снижение неформальной занятости, борьба с «серыми» зарплатами, инициативы по легализации самозанятых граждан, повышение экономической грамотности населения, понимание ими своих законных прав в сфере трудовых отношений, развитие сферы малого бизнеса.</w:t>
      </w:r>
    </w:p>
    <w:p w:rsidR="00C52EEB" w:rsidRPr="00C52EEB" w:rsidRDefault="00C52EEB" w:rsidP="00C52EEB">
      <w:pPr>
        <w:ind w:left="14" w:right="23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В трехлетней перспективе будет продолжена работа по укреплению доходной базы бюджета </w:t>
      </w:r>
      <w:r w:rsidR="00F46A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Паевского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Кадошкинского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 за счет наращивания стабильных доходных источников и мобилизации в бюджет имеющихся резервов.</w:t>
      </w:r>
    </w:p>
    <w:p w:rsidR="00313BE2" w:rsidRPr="004A63C7" w:rsidRDefault="00313BE2" w:rsidP="00C52EEB">
      <w:pPr>
        <w:ind w:right="-1" w:firstLine="706"/>
        <w:jc w:val="both"/>
        <w:rPr>
          <w:rFonts w:ascii="Times New Roman" w:hAnsi="Times New Roman" w:cs="Times New Roman"/>
          <w:sz w:val="24"/>
          <w:szCs w:val="24"/>
        </w:rPr>
      </w:pPr>
    </w:p>
    <w:sectPr w:rsidR="00313BE2" w:rsidRPr="004A63C7" w:rsidSect="00313BE2">
      <w:headerReference w:type="even" r:id="rId9"/>
      <w:headerReference w:type="default" r:id="rId10"/>
      <w:head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F59" w:rsidRDefault="00CB6F59" w:rsidP="00A5495E">
      <w:pPr>
        <w:spacing w:after="0" w:line="240" w:lineRule="auto"/>
      </w:pPr>
      <w:r>
        <w:separator/>
      </w:r>
    </w:p>
  </w:endnote>
  <w:endnote w:type="continuationSeparator" w:id="0">
    <w:p w:rsidR="00CB6F59" w:rsidRDefault="00CB6F59" w:rsidP="00A54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F59" w:rsidRDefault="00CB6F59" w:rsidP="00A5495E">
      <w:pPr>
        <w:spacing w:after="0" w:line="240" w:lineRule="auto"/>
      </w:pPr>
      <w:r>
        <w:separator/>
      </w:r>
    </w:p>
  </w:footnote>
  <w:footnote w:type="continuationSeparator" w:id="0">
    <w:p w:rsidR="00CB6F59" w:rsidRDefault="00CB6F59" w:rsidP="00A54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16C" w:rsidRDefault="00B5403C">
    <w:pPr>
      <w:spacing w:after="0" w:line="259" w:lineRule="auto"/>
      <w:ind w:right="14"/>
      <w:jc w:val="center"/>
    </w:pPr>
    <w:r w:rsidRPr="00B5403C">
      <w:fldChar w:fldCharType="begin"/>
    </w:r>
    <w:r w:rsidR="00600462">
      <w:instrText xml:space="preserve"> PAGE   \* MERGEFORMAT </w:instrText>
    </w:r>
    <w:r w:rsidRPr="00B5403C">
      <w:fldChar w:fldCharType="separate"/>
    </w:r>
    <w:r w:rsidR="00600462" w:rsidRPr="005A6CF2">
      <w:rPr>
        <w:noProof/>
        <w:sz w:val="24"/>
      </w:rPr>
      <w:t>8</w:t>
    </w:r>
    <w:r>
      <w:rPr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16C" w:rsidRDefault="00CB6F59" w:rsidP="001D7ACB">
    <w:pPr>
      <w:spacing w:after="0" w:line="259" w:lineRule="auto"/>
      <w:ind w:right="1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16C" w:rsidRDefault="00B5403C">
    <w:pPr>
      <w:spacing w:after="0" w:line="259" w:lineRule="auto"/>
      <w:ind w:right="14"/>
      <w:jc w:val="center"/>
    </w:pPr>
    <w:r w:rsidRPr="00B5403C">
      <w:fldChar w:fldCharType="begin"/>
    </w:r>
    <w:r w:rsidR="00600462">
      <w:instrText xml:space="preserve"> PAGE   \* MERGEFORMAT </w:instrText>
    </w:r>
    <w:r w:rsidRPr="00B5403C">
      <w:fldChar w:fldCharType="separate"/>
    </w:r>
    <w:r w:rsidR="00600462">
      <w:rPr>
        <w:sz w:val="24"/>
      </w:rPr>
      <w:t>2</w:t>
    </w:r>
    <w:r>
      <w:rPr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420017"/>
    <w:multiLevelType w:val="hybridMultilevel"/>
    <w:tmpl w:val="480A39A0"/>
    <w:lvl w:ilvl="0" w:tplc="3C341DBE">
      <w:start w:val="1"/>
      <w:numFmt w:val="decimal"/>
      <w:lvlText w:val="%1)"/>
      <w:lvlJc w:val="left"/>
      <w:pPr>
        <w:ind w:left="6514" w:hanging="418"/>
      </w:pPr>
      <w:rPr>
        <w:rFonts w:hint="default"/>
        <w:w w:val="93"/>
        <w:lang w:val="ru-RU" w:eastAsia="en-US" w:bidi="ar-SA"/>
      </w:rPr>
    </w:lvl>
    <w:lvl w:ilvl="1" w:tplc="6B2CFFB2">
      <w:numFmt w:val="bullet"/>
      <w:lvlText w:val="•"/>
      <w:lvlJc w:val="left"/>
      <w:pPr>
        <w:ind w:left="1266" w:hanging="418"/>
      </w:pPr>
      <w:rPr>
        <w:rFonts w:hint="default"/>
        <w:lang w:val="ru-RU" w:eastAsia="en-US" w:bidi="ar-SA"/>
      </w:rPr>
    </w:lvl>
    <w:lvl w:ilvl="2" w:tplc="E3D277AA">
      <w:numFmt w:val="bullet"/>
      <w:lvlText w:val="•"/>
      <w:lvlJc w:val="left"/>
      <w:pPr>
        <w:ind w:left="2112" w:hanging="418"/>
      </w:pPr>
      <w:rPr>
        <w:rFonts w:hint="default"/>
        <w:lang w:val="ru-RU" w:eastAsia="en-US" w:bidi="ar-SA"/>
      </w:rPr>
    </w:lvl>
    <w:lvl w:ilvl="3" w:tplc="54AE08D8">
      <w:numFmt w:val="bullet"/>
      <w:lvlText w:val="•"/>
      <w:lvlJc w:val="left"/>
      <w:pPr>
        <w:ind w:left="2958" w:hanging="418"/>
      </w:pPr>
      <w:rPr>
        <w:rFonts w:hint="default"/>
        <w:lang w:val="ru-RU" w:eastAsia="en-US" w:bidi="ar-SA"/>
      </w:rPr>
    </w:lvl>
    <w:lvl w:ilvl="4" w:tplc="89621370">
      <w:numFmt w:val="bullet"/>
      <w:lvlText w:val="•"/>
      <w:lvlJc w:val="left"/>
      <w:pPr>
        <w:ind w:left="3804" w:hanging="418"/>
      </w:pPr>
      <w:rPr>
        <w:rFonts w:hint="default"/>
        <w:lang w:val="ru-RU" w:eastAsia="en-US" w:bidi="ar-SA"/>
      </w:rPr>
    </w:lvl>
    <w:lvl w:ilvl="5" w:tplc="28E06560">
      <w:numFmt w:val="bullet"/>
      <w:lvlText w:val="•"/>
      <w:lvlJc w:val="left"/>
      <w:pPr>
        <w:ind w:left="4650" w:hanging="418"/>
      </w:pPr>
      <w:rPr>
        <w:rFonts w:hint="default"/>
        <w:lang w:val="ru-RU" w:eastAsia="en-US" w:bidi="ar-SA"/>
      </w:rPr>
    </w:lvl>
    <w:lvl w:ilvl="6" w:tplc="9690BF54">
      <w:numFmt w:val="bullet"/>
      <w:lvlText w:val="•"/>
      <w:lvlJc w:val="left"/>
      <w:pPr>
        <w:ind w:left="5496" w:hanging="418"/>
      </w:pPr>
      <w:rPr>
        <w:rFonts w:hint="default"/>
        <w:lang w:val="ru-RU" w:eastAsia="en-US" w:bidi="ar-SA"/>
      </w:rPr>
    </w:lvl>
    <w:lvl w:ilvl="7" w:tplc="69963A04">
      <w:numFmt w:val="bullet"/>
      <w:lvlText w:val="•"/>
      <w:lvlJc w:val="left"/>
      <w:pPr>
        <w:ind w:left="6342" w:hanging="418"/>
      </w:pPr>
      <w:rPr>
        <w:rFonts w:hint="default"/>
        <w:lang w:val="ru-RU" w:eastAsia="en-US" w:bidi="ar-SA"/>
      </w:rPr>
    </w:lvl>
    <w:lvl w:ilvl="8" w:tplc="2BDAD66A">
      <w:numFmt w:val="bullet"/>
      <w:lvlText w:val="•"/>
      <w:lvlJc w:val="left"/>
      <w:pPr>
        <w:ind w:left="7188" w:hanging="418"/>
      </w:pPr>
      <w:rPr>
        <w:rFonts w:hint="default"/>
        <w:lang w:val="ru-RU" w:eastAsia="en-US" w:bidi="ar-SA"/>
      </w:rPr>
    </w:lvl>
  </w:abstractNum>
  <w:abstractNum w:abstractNumId="2">
    <w:nsid w:val="32116921"/>
    <w:multiLevelType w:val="hybridMultilevel"/>
    <w:tmpl w:val="DB340842"/>
    <w:lvl w:ilvl="0" w:tplc="2CB8E614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0CC3F74">
      <w:start w:val="1"/>
      <w:numFmt w:val="lowerLetter"/>
      <w:lvlText w:val="%2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2CCD8AE">
      <w:start w:val="1"/>
      <w:numFmt w:val="lowerRoman"/>
      <w:lvlText w:val="%3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B42AF04">
      <w:start w:val="1"/>
      <w:numFmt w:val="decimal"/>
      <w:lvlText w:val="%4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88DF32">
      <w:start w:val="1"/>
      <w:numFmt w:val="lowerLetter"/>
      <w:lvlText w:val="%5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B92F97C">
      <w:start w:val="1"/>
      <w:numFmt w:val="lowerRoman"/>
      <w:lvlText w:val="%6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FD615F8">
      <w:start w:val="1"/>
      <w:numFmt w:val="decimal"/>
      <w:lvlText w:val="%7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0C63CE2">
      <w:start w:val="1"/>
      <w:numFmt w:val="lowerLetter"/>
      <w:lvlText w:val="%8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BAE2ED0">
      <w:start w:val="1"/>
      <w:numFmt w:val="lowerRoman"/>
      <w:lvlText w:val="%9"/>
      <w:lvlJc w:val="left"/>
      <w:pPr>
        <w:ind w:left="6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4881628"/>
    <w:multiLevelType w:val="hybridMultilevel"/>
    <w:tmpl w:val="63122790"/>
    <w:lvl w:ilvl="0" w:tplc="372885A2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58D680">
      <w:start w:val="1"/>
      <w:numFmt w:val="lowerLetter"/>
      <w:lvlText w:val="%2"/>
      <w:lvlJc w:val="left"/>
      <w:pPr>
        <w:ind w:left="1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25699CE">
      <w:start w:val="1"/>
      <w:numFmt w:val="lowerRoman"/>
      <w:lvlText w:val="%3"/>
      <w:lvlJc w:val="left"/>
      <w:pPr>
        <w:ind w:left="2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492CA36">
      <w:start w:val="1"/>
      <w:numFmt w:val="decimal"/>
      <w:lvlText w:val="%4"/>
      <w:lvlJc w:val="left"/>
      <w:pPr>
        <w:ind w:left="3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6C6B84">
      <w:start w:val="1"/>
      <w:numFmt w:val="lowerLetter"/>
      <w:lvlText w:val="%5"/>
      <w:lvlJc w:val="left"/>
      <w:pPr>
        <w:ind w:left="3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CECA786">
      <w:start w:val="1"/>
      <w:numFmt w:val="lowerRoman"/>
      <w:lvlText w:val="%6"/>
      <w:lvlJc w:val="left"/>
      <w:pPr>
        <w:ind w:left="4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74E8862">
      <w:start w:val="1"/>
      <w:numFmt w:val="decimal"/>
      <w:lvlText w:val="%7"/>
      <w:lvlJc w:val="left"/>
      <w:pPr>
        <w:ind w:left="5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5BA6BCC">
      <w:start w:val="1"/>
      <w:numFmt w:val="lowerLetter"/>
      <w:lvlText w:val="%8"/>
      <w:lvlJc w:val="left"/>
      <w:pPr>
        <w:ind w:left="6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492944E">
      <w:start w:val="1"/>
      <w:numFmt w:val="lowerRoman"/>
      <w:lvlText w:val="%9"/>
      <w:lvlJc w:val="left"/>
      <w:pPr>
        <w:ind w:left="6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4F060A1"/>
    <w:multiLevelType w:val="hybridMultilevel"/>
    <w:tmpl w:val="BD947AC4"/>
    <w:lvl w:ilvl="0" w:tplc="365604BE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91EC39C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ACF556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E4AA140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126DAC4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64A25C0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F66D0A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7E8BE72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DDEC7CC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6BF9"/>
    <w:rsid w:val="00007A63"/>
    <w:rsid w:val="0005062A"/>
    <w:rsid w:val="00051756"/>
    <w:rsid w:val="00083165"/>
    <w:rsid w:val="00094EF1"/>
    <w:rsid w:val="000A5E4E"/>
    <w:rsid w:val="000D44AB"/>
    <w:rsid w:val="000F3A35"/>
    <w:rsid w:val="001221A6"/>
    <w:rsid w:val="00143438"/>
    <w:rsid w:val="001471F6"/>
    <w:rsid w:val="00150E44"/>
    <w:rsid w:val="001D7ACB"/>
    <w:rsid w:val="001F041B"/>
    <w:rsid w:val="00235CC1"/>
    <w:rsid w:val="0024017E"/>
    <w:rsid w:val="00243E59"/>
    <w:rsid w:val="002666F1"/>
    <w:rsid w:val="00280C9A"/>
    <w:rsid w:val="002842A4"/>
    <w:rsid w:val="00287FEF"/>
    <w:rsid w:val="002B5CDB"/>
    <w:rsid w:val="002E2191"/>
    <w:rsid w:val="00310D2A"/>
    <w:rsid w:val="00313BE2"/>
    <w:rsid w:val="00320B8C"/>
    <w:rsid w:val="00332134"/>
    <w:rsid w:val="00397E17"/>
    <w:rsid w:val="003A1B5B"/>
    <w:rsid w:val="003A58EE"/>
    <w:rsid w:val="003B58E1"/>
    <w:rsid w:val="003D2F2C"/>
    <w:rsid w:val="003D35C1"/>
    <w:rsid w:val="004164AF"/>
    <w:rsid w:val="00427B18"/>
    <w:rsid w:val="00447753"/>
    <w:rsid w:val="00460C13"/>
    <w:rsid w:val="004A5C20"/>
    <w:rsid w:val="004A63C7"/>
    <w:rsid w:val="004C6325"/>
    <w:rsid w:val="004C68C4"/>
    <w:rsid w:val="004D33A0"/>
    <w:rsid w:val="004F0ACE"/>
    <w:rsid w:val="004F432E"/>
    <w:rsid w:val="005475C3"/>
    <w:rsid w:val="005B1128"/>
    <w:rsid w:val="005D23D9"/>
    <w:rsid w:val="005F0D7D"/>
    <w:rsid w:val="005F0DD1"/>
    <w:rsid w:val="005F732F"/>
    <w:rsid w:val="00600462"/>
    <w:rsid w:val="0062315D"/>
    <w:rsid w:val="006471D8"/>
    <w:rsid w:val="0065545B"/>
    <w:rsid w:val="00662D23"/>
    <w:rsid w:val="006A215E"/>
    <w:rsid w:val="006A6BB7"/>
    <w:rsid w:val="006B2481"/>
    <w:rsid w:val="006B2BD7"/>
    <w:rsid w:val="006C4C0F"/>
    <w:rsid w:val="006E49B5"/>
    <w:rsid w:val="00740EB9"/>
    <w:rsid w:val="00754FD3"/>
    <w:rsid w:val="00757546"/>
    <w:rsid w:val="0076023A"/>
    <w:rsid w:val="007B5AAE"/>
    <w:rsid w:val="007D2A1F"/>
    <w:rsid w:val="007D4134"/>
    <w:rsid w:val="007D696B"/>
    <w:rsid w:val="007E0361"/>
    <w:rsid w:val="007E607E"/>
    <w:rsid w:val="007F5E80"/>
    <w:rsid w:val="008103FE"/>
    <w:rsid w:val="008165B6"/>
    <w:rsid w:val="00821064"/>
    <w:rsid w:val="008A3133"/>
    <w:rsid w:val="008B41A6"/>
    <w:rsid w:val="008D364E"/>
    <w:rsid w:val="00920B35"/>
    <w:rsid w:val="009211E8"/>
    <w:rsid w:val="00936F5E"/>
    <w:rsid w:val="009E36E8"/>
    <w:rsid w:val="009F35E9"/>
    <w:rsid w:val="009F4B6A"/>
    <w:rsid w:val="00A12D6B"/>
    <w:rsid w:val="00A5495E"/>
    <w:rsid w:val="00A73120"/>
    <w:rsid w:val="00A93217"/>
    <w:rsid w:val="00A96BF9"/>
    <w:rsid w:val="00AA484C"/>
    <w:rsid w:val="00AC3199"/>
    <w:rsid w:val="00AC5D82"/>
    <w:rsid w:val="00AE5056"/>
    <w:rsid w:val="00B24021"/>
    <w:rsid w:val="00B26933"/>
    <w:rsid w:val="00B27B60"/>
    <w:rsid w:val="00B5403C"/>
    <w:rsid w:val="00B627D6"/>
    <w:rsid w:val="00B80BA0"/>
    <w:rsid w:val="00B969D4"/>
    <w:rsid w:val="00BA59F6"/>
    <w:rsid w:val="00BB649B"/>
    <w:rsid w:val="00BC4B1C"/>
    <w:rsid w:val="00BC730C"/>
    <w:rsid w:val="00BD6EAC"/>
    <w:rsid w:val="00BD72E7"/>
    <w:rsid w:val="00BE776B"/>
    <w:rsid w:val="00C06B7D"/>
    <w:rsid w:val="00C52EEB"/>
    <w:rsid w:val="00C5591F"/>
    <w:rsid w:val="00C95202"/>
    <w:rsid w:val="00CA1A43"/>
    <w:rsid w:val="00CA4580"/>
    <w:rsid w:val="00CB6F59"/>
    <w:rsid w:val="00D26285"/>
    <w:rsid w:val="00D40859"/>
    <w:rsid w:val="00D84924"/>
    <w:rsid w:val="00DA03CB"/>
    <w:rsid w:val="00DA3F54"/>
    <w:rsid w:val="00DF4403"/>
    <w:rsid w:val="00E2272A"/>
    <w:rsid w:val="00E24A66"/>
    <w:rsid w:val="00E37B29"/>
    <w:rsid w:val="00E621EA"/>
    <w:rsid w:val="00E84108"/>
    <w:rsid w:val="00EC71E2"/>
    <w:rsid w:val="00ED75EF"/>
    <w:rsid w:val="00EE24B7"/>
    <w:rsid w:val="00EE6E04"/>
    <w:rsid w:val="00F02D50"/>
    <w:rsid w:val="00F06BC6"/>
    <w:rsid w:val="00F12AE9"/>
    <w:rsid w:val="00F205AB"/>
    <w:rsid w:val="00F46AF4"/>
    <w:rsid w:val="00F71181"/>
    <w:rsid w:val="00F73592"/>
    <w:rsid w:val="00F94329"/>
    <w:rsid w:val="00FA60BF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5F732F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7E607E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6">
    <w:name w:val="Основной текст Знак"/>
    <w:basedOn w:val="a0"/>
    <w:link w:val="a5"/>
    <w:uiPriority w:val="1"/>
    <w:rsid w:val="007E607E"/>
    <w:rPr>
      <w:rFonts w:ascii="Times New Roman" w:eastAsia="Times New Roman" w:hAnsi="Times New Roman" w:cs="Times New Roman"/>
      <w:sz w:val="27"/>
      <w:szCs w:val="27"/>
    </w:rPr>
  </w:style>
  <w:style w:type="paragraph" w:styleId="a7">
    <w:name w:val="Balloon Text"/>
    <w:basedOn w:val="a"/>
    <w:link w:val="a8"/>
    <w:uiPriority w:val="99"/>
    <w:semiHidden/>
    <w:unhideWhenUsed/>
    <w:rsid w:val="007E6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607E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1D7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D7A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71443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3136</Words>
  <Characters>17880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PC</cp:lastModifiedBy>
  <cp:revision>18</cp:revision>
  <cp:lastPrinted>2023-10-05T09:31:00Z</cp:lastPrinted>
  <dcterms:created xsi:type="dcterms:W3CDTF">2023-10-05T07:13:00Z</dcterms:created>
  <dcterms:modified xsi:type="dcterms:W3CDTF">2023-10-06T14:05:00Z</dcterms:modified>
</cp:coreProperties>
</file>