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E57" w:rsidRPr="00FB2E85" w:rsidRDefault="00EA3E57" w:rsidP="00EA3E57">
      <w:pPr>
        <w:rPr>
          <w:rFonts w:ascii="Times New Roman" w:hAnsi="Times New Roman" w:cs="Times New Roman"/>
          <w:sz w:val="28"/>
          <w:szCs w:val="28"/>
        </w:rPr>
      </w:pPr>
      <w:r w:rsidRPr="00FB2E85">
        <w:rPr>
          <w:rFonts w:ascii="Times New Roman" w:hAnsi="Times New Roman" w:cs="Times New Roman"/>
          <w:sz w:val="28"/>
          <w:szCs w:val="28"/>
        </w:rPr>
        <w:t>АДМИНИСТРАЦИЯ ЛАТЫШОВСКОГО СЕЛЬСКОГО ПОСЕЛЕНИЯ</w:t>
      </w:r>
    </w:p>
    <w:p w:rsidR="00EA3E57" w:rsidRPr="00FB2E85" w:rsidRDefault="00EA3E57" w:rsidP="00EA3E57">
      <w:pPr>
        <w:jc w:val="center"/>
        <w:rPr>
          <w:rFonts w:ascii="Times New Roman" w:hAnsi="Times New Roman" w:cs="Times New Roman"/>
          <w:sz w:val="28"/>
          <w:szCs w:val="28"/>
        </w:rPr>
      </w:pPr>
      <w:r w:rsidRPr="00FB2E85">
        <w:rPr>
          <w:rFonts w:ascii="Times New Roman" w:hAnsi="Times New Roman" w:cs="Times New Roman"/>
          <w:sz w:val="28"/>
          <w:szCs w:val="28"/>
        </w:rPr>
        <w:t>КАДОШКИНСКОГО МУНИЦИПАЛЬНОГО РАЙОНА</w:t>
      </w:r>
    </w:p>
    <w:p w:rsidR="00EA3E57" w:rsidRDefault="00EA3E57" w:rsidP="00EA3E57">
      <w:pPr>
        <w:rPr>
          <w:rFonts w:ascii="Times New Roman" w:hAnsi="Times New Roman" w:cs="Times New Roman"/>
          <w:sz w:val="28"/>
          <w:szCs w:val="28"/>
        </w:rPr>
      </w:pPr>
      <w:r>
        <w:rPr>
          <w:rFonts w:ascii="Times New Roman" w:hAnsi="Times New Roman" w:cs="Times New Roman"/>
          <w:sz w:val="28"/>
          <w:szCs w:val="28"/>
        </w:rPr>
        <w:t xml:space="preserve">                                       </w:t>
      </w:r>
      <w:r w:rsidRPr="00FB2E85">
        <w:rPr>
          <w:rFonts w:ascii="Times New Roman" w:hAnsi="Times New Roman" w:cs="Times New Roman"/>
          <w:sz w:val="28"/>
          <w:szCs w:val="28"/>
        </w:rPr>
        <w:t>РЕСПУБЛИКИ МОРДОВИЯ</w:t>
      </w:r>
    </w:p>
    <w:p w:rsidR="00EA3E57" w:rsidRDefault="00EA3E57" w:rsidP="00EA3E57">
      <w:pPr>
        <w:rPr>
          <w:rFonts w:ascii="Times New Roman" w:hAnsi="Times New Roman" w:cs="Times New Roman"/>
          <w:b/>
          <w:sz w:val="28"/>
          <w:szCs w:val="28"/>
        </w:rPr>
      </w:pPr>
      <w:r w:rsidRPr="00FB2E85">
        <w:rPr>
          <w:rFonts w:ascii="Times New Roman" w:hAnsi="Times New Roman" w:cs="Times New Roman"/>
          <w:b/>
          <w:sz w:val="28"/>
          <w:szCs w:val="28"/>
        </w:rPr>
        <w:t xml:space="preserve">                                           </w:t>
      </w:r>
    </w:p>
    <w:p w:rsidR="00EA3E57" w:rsidRDefault="00EA3E57" w:rsidP="00EA3E57">
      <w:pPr>
        <w:rPr>
          <w:rFonts w:ascii="Times New Roman" w:hAnsi="Times New Roman" w:cs="Times New Roman"/>
          <w:b/>
          <w:sz w:val="28"/>
          <w:szCs w:val="28"/>
        </w:rPr>
      </w:pPr>
      <w:r>
        <w:rPr>
          <w:rFonts w:ascii="Times New Roman" w:hAnsi="Times New Roman" w:cs="Times New Roman"/>
          <w:b/>
          <w:sz w:val="28"/>
          <w:szCs w:val="28"/>
        </w:rPr>
        <w:t xml:space="preserve">                                          ПОСТАНОВЛЕНИЕ</w:t>
      </w:r>
    </w:p>
    <w:p w:rsidR="00EA3E57" w:rsidRPr="00FB2E85" w:rsidRDefault="00EA3E57" w:rsidP="00EA3E57">
      <w:pPr>
        <w:rPr>
          <w:rFonts w:ascii="Times New Roman" w:hAnsi="Times New Roman" w:cs="Times New Roman"/>
          <w:b/>
          <w:sz w:val="28"/>
          <w:szCs w:val="28"/>
          <w:u w:val="single"/>
        </w:rPr>
      </w:pPr>
    </w:p>
    <w:p w:rsidR="00EA3E57" w:rsidRDefault="00EA3E57" w:rsidP="00EA3E57">
      <w:pPr>
        <w:rPr>
          <w:rFonts w:ascii="Times New Roman" w:hAnsi="Times New Roman" w:cs="Times New Roman"/>
          <w:sz w:val="28"/>
          <w:szCs w:val="28"/>
          <w:u w:val="single"/>
        </w:rPr>
      </w:pPr>
      <w:r w:rsidRPr="00FB2E85">
        <w:rPr>
          <w:rFonts w:ascii="Times New Roman" w:hAnsi="Times New Roman" w:cs="Times New Roman"/>
          <w:sz w:val="28"/>
          <w:szCs w:val="28"/>
          <w:u w:val="single"/>
        </w:rPr>
        <w:t xml:space="preserve"> </w:t>
      </w:r>
      <w:r>
        <w:rPr>
          <w:rFonts w:ascii="Times New Roman" w:hAnsi="Times New Roman" w:cs="Times New Roman"/>
          <w:sz w:val="28"/>
          <w:szCs w:val="28"/>
          <w:u w:val="single"/>
        </w:rPr>
        <w:t>о</w:t>
      </w:r>
      <w:r w:rsidRPr="00FB2E85">
        <w:rPr>
          <w:rFonts w:ascii="Times New Roman" w:hAnsi="Times New Roman" w:cs="Times New Roman"/>
          <w:sz w:val="28"/>
          <w:szCs w:val="28"/>
          <w:u w:val="single"/>
        </w:rPr>
        <w:t>т</w:t>
      </w:r>
      <w:r>
        <w:rPr>
          <w:rFonts w:ascii="Times New Roman" w:hAnsi="Times New Roman" w:cs="Times New Roman"/>
          <w:sz w:val="28"/>
          <w:szCs w:val="28"/>
          <w:u w:val="single"/>
        </w:rPr>
        <w:t xml:space="preserve"> 05 октября </w:t>
      </w:r>
      <w:r w:rsidRPr="00FB2E85">
        <w:rPr>
          <w:rFonts w:ascii="Times New Roman" w:hAnsi="Times New Roman" w:cs="Times New Roman"/>
          <w:sz w:val="28"/>
          <w:szCs w:val="28"/>
          <w:u w:val="single"/>
        </w:rPr>
        <w:t xml:space="preserve">2023 года                                    </w:t>
      </w:r>
      <w:r>
        <w:rPr>
          <w:rFonts w:ascii="Times New Roman" w:hAnsi="Times New Roman" w:cs="Times New Roman"/>
          <w:sz w:val="28"/>
          <w:szCs w:val="28"/>
          <w:u w:val="single"/>
        </w:rPr>
        <w:t xml:space="preserve">                              № 36-П</w:t>
      </w:r>
    </w:p>
    <w:p w:rsidR="00600462" w:rsidRPr="00EA3E57" w:rsidRDefault="00EA3E57" w:rsidP="00EA3E57">
      <w:pPr>
        <w:rPr>
          <w:rFonts w:ascii="Times New Roman" w:hAnsi="Times New Roman" w:cs="Times New Roman"/>
          <w:sz w:val="28"/>
          <w:szCs w:val="28"/>
        </w:rPr>
      </w:pPr>
      <w:r w:rsidRPr="006E3B01">
        <w:rPr>
          <w:rFonts w:ascii="Times New Roman" w:hAnsi="Times New Roman" w:cs="Times New Roman"/>
          <w:sz w:val="28"/>
          <w:szCs w:val="28"/>
        </w:rPr>
        <w:t xml:space="preserve">                                                 с.</w:t>
      </w:r>
      <w:r>
        <w:rPr>
          <w:rFonts w:ascii="Times New Roman" w:hAnsi="Times New Roman" w:cs="Times New Roman"/>
          <w:sz w:val="28"/>
          <w:szCs w:val="28"/>
        </w:rPr>
        <w:t xml:space="preserve"> Латышовка</w:t>
      </w:r>
    </w:p>
    <w:p w:rsidR="00600462" w:rsidRDefault="00600462" w:rsidP="00243E59">
      <w:pPr>
        <w:shd w:val="clear" w:color="auto" w:fill="FFFFFF"/>
        <w:spacing w:after="0" w:line="240" w:lineRule="auto"/>
        <w:jc w:val="center"/>
        <w:textAlignment w:val="baseline"/>
        <w:outlineLvl w:val="1"/>
        <w:rPr>
          <w:rFonts w:ascii="Times New Roman" w:eastAsia="Times New Roman" w:hAnsi="Times New Roman" w:cs="Times New Roman"/>
          <w:b/>
          <w:spacing w:val="1"/>
          <w:sz w:val="28"/>
          <w:szCs w:val="28"/>
          <w:lang w:eastAsia="ru-RU"/>
        </w:rPr>
      </w:pPr>
    </w:p>
    <w:p w:rsidR="00A96BF9" w:rsidRPr="00A96BF9" w:rsidRDefault="00A96BF9" w:rsidP="00243E59">
      <w:pPr>
        <w:shd w:val="clear" w:color="auto" w:fill="FFFFFF"/>
        <w:spacing w:after="0" w:line="240" w:lineRule="auto"/>
        <w:jc w:val="center"/>
        <w:textAlignment w:val="baseline"/>
        <w:outlineLvl w:val="1"/>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 направления бюджетной и налоговой политики</w:t>
      </w:r>
      <w:r w:rsidR="00243E59">
        <w:rPr>
          <w:rFonts w:ascii="Times New Roman" w:eastAsia="Times New Roman" w:hAnsi="Times New Roman" w:cs="Times New Roman"/>
          <w:b/>
          <w:spacing w:val="1"/>
          <w:sz w:val="28"/>
          <w:szCs w:val="28"/>
          <w:lang w:eastAsia="ru-RU"/>
        </w:rPr>
        <w:t xml:space="preserve"> </w:t>
      </w:r>
      <w:r w:rsidR="00CA4580">
        <w:rPr>
          <w:rFonts w:ascii="Times New Roman" w:eastAsia="Times New Roman" w:hAnsi="Times New Roman" w:cs="Times New Roman"/>
          <w:b/>
          <w:spacing w:val="1"/>
          <w:sz w:val="28"/>
          <w:szCs w:val="28"/>
          <w:lang w:eastAsia="ru-RU"/>
        </w:rPr>
        <w:t>Латышовского</w:t>
      </w:r>
      <w:r w:rsidR="00600462">
        <w:rPr>
          <w:rFonts w:ascii="Times New Roman" w:eastAsia="Times New Roman" w:hAnsi="Times New Roman" w:cs="Times New Roman"/>
          <w:b/>
          <w:spacing w:val="1"/>
          <w:sz w:val="28"/>
          <w:szCs w:val="28"/>
          <w:lang w:eastAsia="ru-RU"/>
        </w:rPr>
        <w:t xml:space="preserve"> сельского</w:t>
      </w:r>
      <w:r w:rsidR="00243E59">
        <w:rPr>
          <w:rFonts w:ascii="Times New Roman" w:eastAsia="Times New Roman" w:hAnsi="Times New Roman" w:cs="Times New Roman"/>
          <w:b/>
          <w:spacing w:val="1"/>
          <w:sz w:val="28"/>
          <w:szCs w:val="28"/>
          <w:lang w:eastAsia="ru-RU"/>
        </w:rPr>
        <w:t xml:space="preserve"> </w:t>
      </w:r>
      <w:r w:rsidR="001339FB">
        <w:rPr>
          <w:rFonts w:ascii="Times New Roman" w:eastAsia="Times New Roman" w:hAnsi="Times New Roman" w:cs="Times New Roman"/>
          <w:b/>
          <w:spacing w:val="1"/>
          <w:sz w:val="28"/>
          <w:szCs w:val="28"/>
          <w:lang w:eastAsia="ru-RU"/>
        </w:rPr>
        <w:t xml:space="preserve">поселения </w:t>
      </w:r>
      <w:r w:rsidR="001339FB" w:rsidRPr="00A96BF9">
        <w:rPr>
          <w:rFonts w:ascii="Times New Roman" w:eastAsia="Times New Roman" w:hAnsi="Times New Roman" w:cs="Times New Roman"/>
          <w:b/>
          <w:spacing w:val="1"/>
          <w:sz w:val="28"/>
          <w:szCs w:val="28"/>
          <w:lang w:eastAsia="ru-RU"/>
        </w:rPr>
        <w:t>Кадошкинского</w:t>
      </w:r>
      <w:r w:rsidRPr="005F732F">
        <w:rPr>
          <w:rFonts w:ascii="Times New Roman" w:eastAsia="Times New Roman" w:hAnsi="Times New Roman" w:cs="Times New Roman"/>
          <w:b/>
          <w:spacing w:val="1"/>
          <w:sz w:val="28"/>
          <w:szCs w:val="28"/>
          <w:lang w:eastAsia="ru-RU"/>
        </w:rPr>
        <w:t xml:space="preserve"> муниципального района</w:t>
      </w:r>
      <w:r w:rsidR="00235CC1">
        <w:rPr>
          <w:rFonts w:ascii="Times New Roman" w:eastAsia="Times New Roman" w:hAnsi="Times New Roman" w:cs="Times New Roman"/>
          <w:b/>
          <w:spacing w:val="1"/>
          <w:sz w:val="28"/>
          <w:szCs w:val="28"/>
          <w:lang w:eastAsia="ru-RU"/>
        </w:rPr>
        <w:t xml:space="preserve"> </w:t>
      </w:r>
      <w:r w:rsidR="00235CC1" w:rsidRPr="00235CC1">
        <w:rPr>
          <w:rFonts w:ascii="Times New Roman" w:hAnsi="Times New Roman" w:cs="Times New Roman"/>
          <w:b/>
          <w:spacing w:val="1"/>
          <w:sz w:val="28"/>
          <w:szCs w:val="28"/>
        </w:rPr>
        <w:t>Республики Мордовия</w:t>
      </w:r>
      <w:r w:rsidR="00235CC1">
        <w:rPr>
          <w:spacing w:val="1"/>
          <w:sz w:val="28"/>
          <w:szCs w:val="28"/>
        </w:rPr>
        <w:t xml:space="preserve"> </w:t>
      </w:r>
      <w:r w:rsidRPr="00A96BF9">
        <w:rPr>
          <w:rFonts w:ascii="Times New Roman" w:eastAsia="Times New Roman" w:hAnsi="Times New Roman" w:cs="Times New Roman"/>
          <w:b/>
          <w:spacing w:val="1"/>
          <w:sz w:val="28"/>
          <w:szCs w:val="28"/>
          <w:lang w:eastAsia="ru-RU"/>
        </w:rPr>
        <w:t>на 202</w:t>
      </w:r>
      <w:r w:rsidR="001221A6">
        <w:rPr>
          <w:rFonts w:ascii="Times New Roman" w:eastAsia="Times New Roman" w:hAnsi="Times New Roman" w:cs="Times New Roman"/>
          <w:b/>
          <w:spacing w:val="1"/>
          <w:sz w:val="28"/>
          <w:szCs w:val="28"/>
          <w:lang w:eastAsia="ru-RU"/>
        </w:rPr>
        <w:t>4</w:t>
      </w:r>
      <w:r w:rsidRPr="00A96BF9">
        <w:rPr>
          <w:rFonts w:ascii="Times New Roman" w:eastAsia="Times New Roman" w:hAnsi="Times New Roman" w:cs="Times New Roman"/>
          <w:b/>
          <w:spacing w:val="1"/>
          <w:sz w:val="28"/>
          <w:szCs w:val="28"/>
          <w:lang w:eastAsia="ru-RU"/>
        </w:rPr>
        <w:t xml:space="preserve"> год и на плановый период 202</w:t>
      </w:r>
      <w:r w:rsidR="001221A6">
        <w:rPr>
          <w:rFonts w:ascii="Times New Roman" w:eastAsia="Times New Roman" w:hAnsi="Times New Roman" w:cs="Times New Roman"/>
          <w:b/>
          <w:spacing w:val="1"/>
          <w:sz w:val="28"/>
          <w:szCs w:val="28"/>
          <w:lang w:eastAsia="ru-RU"/>
        </w:rPr>
        <w:t>5</w:t>
      </w:r>
      <w:r w:rsidRPr="00A96BF9">
        <w:rPr>
          <w:rFonts w:ascii="Times New Roman" w:eastAsia="Times New Roman" w:hAnsi="Times New Roman" w:cs="Times New Roman"/>
          <w:b/>
          <w:spacing w:val="1"/>
          <w:sz w:val="28"/>
          <w:szCs w:val="28"/>
          <w:lang w:eastAsia="ru-RU"/>
        </w:rPr>
        <w:t xml:space="preserve"> и 202</w:t>
      </w:r>
      <w:r w:rsidR="001221A6">
        <w:rPr>
          <w:rFonts w:ascii="Times New Roman" w:eastAsia="Times New Roman" w:hAnsi="Times New Roman" w:cs="Times New Roman"/>
          <w:b/>
          <w:spacing w:val="1"/>
          <w:sz w:val="28"/>
          <w:szCs w:val="28"/>
          <w:lang w:eastAsia="ru-RU"/>
        </w:rPr>
        <w:t>6</w:t>
      </w:r>
      <w:r w:rsidRPr="00A96BF9">
        <w:rPr>
          <w:rFonts w:ascii="Times New Roman" w:eastAsia="Times New Roman" w:hAnsi="Times New Roman" w:cs="Times New Roman"/>
          <w:b/>
          <w:spacing w:val="1"/>
          <w:sz w:val="28"/>
          <w:szCs w:val="28"/>
          <w:lang w:eastAsia="ru-RU"/>
        </w:rPr>
        <w:t xml:space="preserve"> годов</w:t>
      </w:r>
    </w:p>
    <w:p w:rsidR="005F732F" w:rsidRDefault="00A96BF9" w:rsidP="00243E59">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sidR="005F732F">
        <w:rPr>
          <w:spacing w:val="1"/>
          <w:sz w:val="28"/>
          <w:szCs w:val="28"/>
        </w:rPr>
        <w:t xml:space="preserve">          </w:t>
      </w:r>
      <w:r w:rsidR="005F732F" w:rsidRPr="005F732F">
        <w:rPr>
          <w:spacing w:val="1"/>
          <w:sz w:val="28"/>
          <w:szCs w:val="28"/>
        </w:rPr>
        <w:t xml:space="preserve">В </w:t>
      </w:r>
      <w:r w:rsidR="0005062A">
        <w:rPr>
          <w:spacing w:val="1"/>
          <w:sz w:val="28"/>
          <w:szCs w:val="28"/>
        </w:rPr>
        <w:t xml:space="preserve">целях обеспечения бюджетного процесса и в </w:t>
      </w:r>
      <w:r w:rsidR="005F732F" w:rsidRPr="005F732F">
        <w:rPr>
          <w:spacing w:val="1"/>
          <w:sz w:val="28"/>
          <w:szCs w:val="28"/>
        </w:rPr>
        <w:t>соответствии со статьей 172 </w:t>
      </w:r>
      <w:hyperlink r:id="rId7" w:history="1">
        <w:r w:rsidR="005F732F" w:rsidRPr="005F732F">
          <w:rPr>
            <w:rStyle w:val="a3"/>
            <w:color w:val="auto"/>
            <w:spacing w:val="1"/>
            <w:sz w:val="28"/>
            <w:szCs w:val="28"/>
            <w:u w:val="none"/>
          </w:rPr>
          <w:t>Бюджетного кодекса Российской Федерации</w:t>
        </w:r>
      </w:hyperlink>
      <w:r w:rsidR="00BC4B1C">
        <w:t>,</w:t>
      </w:r>
      <w:r w:rsidR="005F732F" w:rsidRPr="005F732F">
        <w:rPr>
          <w:spacing w:val="1"/>
          <w:sz w:val="28"/>
          <w:szCs w:val="28"/>
        </w:rPr>
        <w:t> </w:t>
      </w:r>
      <w:r w:rsidR="005F732F">
        <w:rPr>
          <w:spacing w:val="1"/>
          <w:sz w:val="28"/>
          <w:szCs w:val="28"/>
        </w:rPr>
        <w:t xml:space="preserve">администрация Кадошкинского муниципального района Республики Мордовия </w:t>
      </w:r>
      <w:r w:rsidR="0005062A">
        <w:rPr>
          <w:spacing w:val="1"/>
          <w:sz w:val="28"/>
          <w:szCs w:val="28"/>
        </w:rPr>
        <w:t xml:space="preserve">                     </w:t>
      </w:r>
      <w:r w:rsidR="005F732F" w:rsidRPr="005F732F">
        <w:rPr>
          <w:b/>
          <w:spacing w:val="1"/>
          <w:sz w:val="28"/>
          <w:szCs w:val="28"/>
        </w:rPr>
        <w:t>п о с т а н о в л я е т:</w:t>
      </w:r>
    </w:p>
    <w:p w:rsidR="004A5C20" w:rsidRPr="005F732F" w:rsidRDefault="004A5C20" w:rsidP="00243E59">
      <w:pPr>
        <w:pStyle w:val="formattext"/>
        <w:shd w:val="clear" w:color="auto" w:fill="FFFFFF"/>
        <w:spacing w:before="0" w:beforeAutospacing="0" w:after="0" w:afterAutospacing="0" w:line="252" w:lineRule="atLeast"/>
        <w:jc w:val="both"/>
        <w:textAlignment w:val="baseline"/>
        <w:rPr>
          <w:b/>
          <w:spacing w:val="1"/>
          <w:sz w:val="28"/>
          <w:szCs w:val="28"/>
        </w:rPr>
      </w:pPr>
    </w:p>
    <w:p w:rsidR="005F732F"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Основные направления бюджетной и налоговой политики </w:t>
      </w:r>
      <w:r w:rsidR="00CA4580">
        <w:rPr>
          <w:spacing w:val="1"/>
          <w:sz w:val="28"/>
          <w:szCs w:val="28"/>
        </w:rPr>
        <w:t>Латышовского</w:t>
      </w:r>
      <w:r w:rsidR="00600462">
        <w:rPr>
          <w:spacing w:val="1"/>
          <w:sz w:val="28"/>
          <w:szCs w:val="28"/>
        </w:rPr>
        <w:t xml:space="preserve"> сельского</w:t>
      </w:r>
      <w:r w:rsidR="00243E59" w:rsidRPr="00243E59">
        <w:rPr>
          <w:spacing w:val="1"/>
          <w:sz w:val="28"/>
          <w:szCs w:val="28"/>
        </w:rPr>
        <w:t xml:space="preserve"> поселения </w:t>
      </w:r>
      <w:r w:rsidR="008A3133">
        <w:rPr>
          <w:spacing w:val="1"/>
          <w:sz w:val="28"/>
          <w:szCs w:val="28"/>
        </w:rPr>
        <w:t>Кадошкинского муниципального района</w:t>
      </w:r>
      <w:r w:rsidRPr="005F732F">
        <w:rPr>
          <w:spacing w:val="1"/>
          <w:sz w:val="28"/>
          <w:szCs w:val="28"/>
        </w:rPr>
        <w:t xml:space="preserve"> </w:t>
      </w:r>
      <w:r w:rsidR="00235CC1">
        <w:rPr>
          <w:spacing w:val="1"/>
          <w:sz w:val="28"/>
          <w:szCs w:val="28"/>
        </w:rPr>
        <w:t xml:space="preserve">Республики Мордовия </w:t>
      </w:r>
      <w:r w:rsidRPr="005F732F">
        <w:rPr>
          <w:spacing w:val="1"/>
          <w:sz w:val="28"/>
          <w:szCs w:val="28"/>
        </w:rPr>
        <w:t>на 202</w:t>
      </w:r>
      <w:r w:rsidR="001221A6">
        <w:rPr>
          <w:spacing w:val="1"/>
          <w:sz w:val="28"/>
          <w:szCs w:val="28"/>
        </w:rPr>
        <w:t>4</w:t>
      </w:r>
      <w:r w:rsidRPr="005F732F">
        <w:rPr>
          <w:spacing w:val="1"/>
          <w:sz w:val="28"/>
          <w:szCs w:val="28"/>
        </w:rPr>
        <w:t xml:space="preserve"> год и на плановый период 202</w:t>
      </w:r>
      <w:r w:rsidR="001221A6">
        <w:rPr>
          <w:spacing w:val="1"/>
          <w:sz w:val="28"/>
          <w:szCs w:val="28"/>
        </w:rPr>
        <w:t>5</w:t>
      </w:r>
      <w:r w:rsidRPr="005F732F">
        <w:rPr>
          <w:spacing w:val="1"/>
          <w:sz w:val="28"/>
          <w:szCs w:val="28"/>
        </w:rPr>
        <w:t xml:space="preserve"> и 202</w:t>
      </w:r>
      <w:r w:rsidR="001221A6">
        <w:rPr>
          <w:spacing w:val="1"/>
          <w:sz w:val="28"/>
          <w:szCs w:val="28"/>
        </w:rPr>
        <w:t>6</w:t>
      </w:r>
      <w:r w:rsidRPr="005F732F">
        <w:rPr>
          <w:spacing w:val="1"/>
          <w:sz w:val="28"/>
          <w:szCs w:val="28"/>
        </w:rPr>
        <w:t xml:space="preserve"> годов.</w:t>
      </w:r>
    </w:p>
    <w:p w:rsidR="005F732F" w:rsidRPr="005F732F"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0" w:name="sub_2"/>
      <w:r w:rsidRPr="005F732F">
        <w:rPr>
          <w:rFonts w:ascii="Times New Roman" w:hAnsi="Times New Roman" w:cs="Times New Roman"/>
          <w:sz w:val="28"/>
          <w:szCs w:val="28"/>
        </w:rPr>
        <w:t xml:space="preserve">Контроль за исполнением настоящего постановления </w:t>
      </w:r>
      <w:r w:rsidR="00600462">
        <w:rPr>
          <w:rFonts w:ascii="Times New Roman" w:hAnsi="Times New Roman" w:cs="Times New Roman"/>
          <w:sz w:val="28"/>
          <w:szCs w:val="28"/>
        </w:rPr>
        <w:t>оставляю за собой</w:t>
      </w:r>
      <w:r w:rsidRPr="005F732F">
        <w:rPr>
          <w:rFonts w:ascii="Times New Roman" w:hAnsi="Times New Roman" w:cs="Times New Roman"/>
          <w:sz w:val="28"/>
          <w:szCs w:val="28"/>
        </w:rPr>
        <w:t>.</w:t>
      </w:r>
      <w:bookmarkEnd w:id="0"/>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3.</w:t>
      </w:r>
      <w:r w:rsidRPr="005F732F">
        <w:rPr>
          <w:spacing w:val="1"/>
          <w:sz w:val="28"/>
          <w:szCs w:val="28"/>
        </w:rPr>
        <w:t xml:space="preserve"> Настоящ</w:t>
      </w:r>
      <w:r>
        <w:rPr>
          <w:spacing w:val="1"/>
          <w:sz w:val="28"/>
          <w:szCs w:val="28"/>
        </w:rPr>
        <w:t>ее</w:t>
      </w:r>
      <w:r w:rsidRPr="005F732F">
        <w:rPr>
          <w:spacing w:val="1"/>
          <w:sz w:val="28"/>
          <w:szCs w:val="28"/>
        </w:rPr>
        <w:t xml:space="preserve"> </w:t>
      </w:r>
      <w:r>
        <w:rPr>
          <w:spacing w:val="1"/>
          <w:sz w:val="28"/>
          <w:szCs w:val="28"/>
        </w:rPr>
        <w:t>постановление</w:t>
      </w:r>
      <w:r w:rsidRPr="005F732F">
        <w:rPr>
          <w:spacing w:val="1"/>
          <w:sz w:val="28"/>
          <w:szCs w:val="28"/>
        </w:rPr>
        <w:t xml:space="preserve"> вступает в силу со дня официального опубликования.</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1339FB" w:rsidRPr="001339FB" w:rsidRDefault="001339FB" w:rsidP="001339FB">
      <w:pPr>
        <w:rPr>
          <w:rFonts w:ascii="Times New Roman" w:hAnsi="Times New Roman" w:cs="Times New Roman"/>
          <w:sz w:val="28"/>
          <w:szCs w:val="28"/>
        </w:rPr>
      </w:pPr>
      <w:r w:rsidRPr="001339FB">
        <w:rPr>
          <w:rFonts w:ascii="Times New Roman" w:hAnsi="Times New Roman" w:cs="Times New Roman"/>
          <w:sz w:val="28"/>
          <w:szCs w:val="28"/>
        </w:rPr>
        <w:t xml:space="preserve">Глава Латышовского сельского поселения </w:t>
      </w:r>
    </w:p>
    <w:p w:rsidR="001339FB" w:rsidRPr="001339FB" w:rsidRDefault="001339FB" w:rsidP="001339FB">
      <w:pPr>
        <w:rPr>
          <w:rFonts w:ascii="Times New Roman" w:hAnsi="Times New Roman" w:cs="Times New Roman"/>
          <w:sz w:val="28"/>
          <w:szCs w:val="28"/>
        </w:rPr>
      </w:pPr>
      <w:r w:rsidRPr="001339FB">
        <w:rPr>
          <w:rFonts w:ascii="Times New Roman" w:hAnsi="Times New Roman" w:cs="Times New Roman"/>
          <w:sz w:val="28"/>
          <w:szCs w:val="28"/>
        </w:rPr>
        <w:t xml:space="preserve">Кадошкинского муниципального района </w:t>
      </w:r>
    </w:p>
    <w:p w:rsidR="001339FB" w:rsidRPr="001339FB" w:rsidRDefault="001339FB" w:rsidP="001339FB">
      <w:pPr>
        <w:rPr>
          <w:rFonts w:ascii="Times New Roman" w:hAnsi="Times New Roman" w:cs="Times New Roman"/>
          <w:sz w:val="28"/>
          <w:szCs w:val="28"/>
        </w:rPr>
      </w:pPr>
      <w:r w:rsidRPr="001339FB">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Р.А.Арюкова</w:t>
      </w:r>
      <w:r w:rsidRPr="001339FB">
        <w:rPr>
          <w:rFonts w:ascii="Times New Roman" w:hAnsi="Times New Roman" w:cs="Times New Roman"/>
          <w:sz w:val="28"/>
          <w:szCs w:val="28"/>
        </w:rPr>
        <w:t xml:space="preserve">                                                </w:t>
      </w:r>
    </w:p>
    <w:p w:rsidR="001339FB" w:rsidRPr="00912F57" w:rsidRDefault="001339FB" w:rsidP="001339FB">
      <w:pPr>
        <w:rPr>
          <w:rFonts w:ascii="Times New Roman" w:hAnsi="Times New Roman" w:cs="Times New Roman"/>
          <w:sz w:val="24"/>
          <w:szCs w:val="24"/>
        </w:rPr>
      </w:pPr>
      <w:r>
        <w:rPr>
          <w:rFonts w:ascii="Times New Roman" w:hAnsi="Times New Roman" w:cs="Times New Roman"/>
          <w:sz w:val="24"/>
          <w:szCs w:val="24"/>
        </w:rPr>
        <w:t xml:space="preserve">  </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600462" w:rsidRDefault="00600462" w:rsidP="00D95DAE">
      <w:pPr>
        <w:spacing w:after="0" w:line="240" w:lineRule="auto"/>
        <w:rPr>
          <w:rFonts w:ascii="Times New Roman" w:hAnsi="Times New Roman" w:cs="Times New Roman"/>
          <w:sz w:val="24"/>
          <w:szCs w:val="24"/>
        </w:rPr>
      </w:pPr>
    </w:p>
    <w:p w:rsidR="009E36E8" w:rsidRDefault="009E36E8" w:rsidP="005F732F">
      <w:pPr>
        <w:spacing w:after="0" w:line="240" w:lineRule="auto"/>
        <w:ind w:left="5103"/>
        <w:rPr>
          <w:rFonts w:ascii="Times New Roman" w:hAnsi="Times New Roman" w:cs="Times New Roman"/>
          <w:sz w:val="24"/>
          <w:szCs w:val="24"/>
        </w:rPr>
      </w:pPr>
    </w:p>
    <w:p w:rsidR="00600462" w:rsidRDefault="00600462" w:rsidP="005F732F">
      <w:pPr>
        <w:spacing w:after="0" w:line="240" w:lineRule="auto"/>
        <w:ind w:left="5103"/>
        <w:rPr>
          <w:rFonts w:ascii="Times New Roman" w:hAnsi="Times New Roman" w:cs="Times New Roman"/>
          <w:sz w:val="24"/>
          <w:szCs w:val="24"/>
        </w:rPr>
      </w:pPr>
    </w:p>
    <w:p w:rsidR="00600462" w:rsidRDefault="00287FEF" w:rsidP="005F732F">
      <w:pPr>
        <w:spacing w:after="0" w:line="240" w:lineRule="auto"/>
        <w:ind w:left="5103"/>
        <w:rPr>
          <w:rFonts w:ascii="Times New Roman" w:hAnsi="Times New Roman" w:cs="Times New Roman"/>
          <w:sz w:val="24"/>
          <w:szCs w:val="24"/>
        </w:rPr>
      </w:pPr>
      <w:r>
        <w:rPr>
          <w:rFonts w:ascii="Times New Roman" w:hAnsi="Times New Roman" w:cs="Times New Roman"/>
          <w:sz w:val="24"/>
          <w:szCs w:val="24"/>
        </w:rPr>
        <w:t>Приложение №</w:t>
      </w:r>
      <w:r w:rsidR="005F732F" w:rsidRPr="00320B8C">
        <w:rPr>
          <w:rFonts w:ascii="Times New Roman" w:hAnsi="Times New Roman" w:cs="Times New Roman"/>
          <w:sz w:val="24"/>
          <w:szCs w:val="24"/>
        </w:rPr>
        <w:t> 1</w:t>
      </w:r>
      <w:r w:rsidR="005F732F" w:rsidRPr="00320B8C">
        <w:rPr>
          <w:rFonts w:ascii="Times New Roman" w:hAnsi="Times New Roman" w:cs="Times New Roman"/>
          <w:sz w:val="24"/>
          <w:szCs w:val="24"/>
        </w:rPr>
        <w:br/>
        <w:t xml:space="preserve">к </w:t>
      </w:r>
      <w:hyperlink r:id="rId8" w:anchor="/document/44917572/entry/0" w:history="1">
        <w:r w:rsidR="005F732F" w:rsidRPr="00320B8C">
          <w:rPr>
            <w:rFonts w:ascii="Times New Roman" w:hAnsi="Times New Roman" w:cs="Times New Roman"/>
            <w:sz w:val="24"/>
            <w:szCs w:val="24"/>
          </w:rPr>
          <w:t>постановлению</w:t>
        </w:r>
      </w:hyperlink>
      <w:r w:rsidR="005F732F" w:rsidRPr="00320B8C">
        <w:rPr>
          <w:rFonts w:ascii="Times New Roman" w:hAnsi="Times New Roman" w:cs="Times New Roman"/>
          <w:sz w:val="24"/>
          <w:szCs w:val="24"/>
        </w:rPr>
        <w:t xml:space="preserve"> администрации</w:t>
      </w:r>
      <w:r w:rsidR="00600462">
        <w:rPr>
          <w:rFonts w:ascii="Times New Roman" w:hAnsi="Times New Roman" w:cs="Times New Roman"/>
          <w:sz w:val="24"/>
          <w:szCs w:val="24"/>
        </w:rPr>
        <w:t xml:space="preserve"> </w:t>
      </w:r>
      <w:r w:rsidR="00CA4580">
        <w:rPr>
          <w:rFonts w:ascii="Times New Roman" w:hAnsi="Times New Roman" w:cs="Times New Roman"/>
          <w:sz w:val="24"/>
          <w:szCs w:val="24"/>
        </w:rPr>
        <w:t>Латышовского</w:t>
      </w:r>
      <w:r w:rsidR="00600462">
        <w:rPr>
          <w:rFonts w:ascii="Times New Roman" w:hAnsi="Times New Roman" w:cs="Times New Roman"/>
          <w:sz w:val="24"/>
          <w:szCs w:val="24"/>
        </w:rPr>
        <w:t xml:space="preserve"> сельского поселения</w:t>
      </w:r>
      <w:r w:rsidR="005F732F" w:rsidRPr="00320B8C">
        <w:rPr>
          <w:rFonts w:ascii="Times New Roman" w:hAnsi="Times New Roman" w:cs="Times New Roman"/>
          <w:sz w:val="24"/>
          <w:szCs w:val="24"/>
        </w:rPr>
        <w:br/>
        <w:t>Кадошкинского муниципального района</w:t>
      </w:r>
    </w:p>
    <w:p w:rsidR="005F732F" w:rsidRPr="00320B8C" w:rsidRDefault="00600462" w:rsidP="005F732F">
      <w:pPr>
        <w:spacing w:after="0" w:line="240" w:lineRule="auto"/>
        <w:ind w:left="5103"/>
        <w:rPr>
          <w:rFonts w:ascii="Times New Roman" w:hAnsi="Times New Roman" w:cs="Times New Roman"/>
          <w:sz w:val="24"/>
          <w:szCs w:val="24"/>
        </w:rPr>
      </w:pPr>
      <w:r>
        <w:rPr>
          <w:rFonts w:ascii="Times New Roman" w:hAnsi="Times New Roman" w:cs="Times New Roman"/>
          <w:sz w:val="24"/>
          <w:szCs w:val="24"/>
        </w:rPr>
        <w:t>Республики Мордовия</w:t>
      </w:r>
      <w:r w:rsidR="00D95DAE">
        <w:rPr>
          <w:rFonts w:ascii="Times New Roman" w:hAnsi="Times New Roman" w:cs="Times New Roman"/>
          <w:sz w:val="24"/>
          <w:szCs w:val="24"/>
        </w:rPr>
        <w:br/>
        <w:t>от 05</w:t>
      </w:r>
      <w:r w:rsidR="005F732F" w:rsidRPr="00320B8C">
        <w:rPr>
          <w:rFonts w:ascii="Times New Roman" w:hAnsi="Times New Roman" w:cs="Times New Roman"/>
          <w:sz w:val="24"/>
          <w:szCs w:val="24"/>
        </w:rPr>
        <w:t xml:space="preserve"> </w:t>
      </w:r>
      <w:r w:rsidR="009E36E8">
        <w:rPr>
          <w:rFonts w:ascii="Times New Roman" w:hAnsi="Times New Roman" w:cs="Times New Roman"/>
          <w:sz w:val="24"/>
          <w:szCs w:val="24"/>
        </w:rPr>
        <w:t>октября</w:t>
      </w:r>
      <w:r w:rsidR="005F732F" w:rsidRPr="00320B8C">
        <w:rPr>
          <w:rFonts w:ascii="Times New Roman" w:hAnsi="Times New Roman" w:cs="Times New Roman"/>
          <w:sz w:val="24"/>
          <w:szCs w:val="24"/>
        </w:rPr>
        <w:t xml:space="preserve"> 202</w:t>
      </w:r>
      <w:r w:rsidR="00C95202">
        <w:rPr>
          <w:rFonts w:ascii="Times New Roman" w:hAnsi="Times New Roman" w:cs="Times New Roman"/>
          <w:sz w:val="24"/>
          <w:szCs w:val="24"/>
        </w:rPr>
        <w:t>3</w:t>
      </w:r>
      <w:r w:rsidR="005F732F" w:rsidRPr="00320B8C">
        <w:rPr>
          <w:rFonts w:ascii="Times New Roman" w:hAnsi="Times New Roman" w:cs="Times New Roman"/>
          <w:sz w:val="24"/>
          <w:szCs w:val="24"/>
        </w:rPr>
        <w:t> г.</w:t>
      </w:r>
      <w:r w:rsidR="00C95202">
        <w:rPr>
          <w:rFonts w:ascii="Times New Roman" w:hAnsi="Times New Roman" w:cs="Times New Roman"/>
          <w:sz w:val="24"/>
          <w:szCs w:val="24"/>
        </w:rPr>
        <w:t xml:space="preserve"> </w:t>
      </w:r>
      <w:r w:rsidR="00D95DAE">
        <w:rPr>
          <w:rFonts w:ascii="Times New Roman" w:hAnsi="Times New Roman" w:cs="Times New Roman"/>
          <w:sz w:val="24"/>
          <w:szCs w:val="24"/>
        </w:rPr>
        <w:t>№ 36</w:t>
      </w:r>
      <w:r w:rsidR="00714225">
        <w:rPr>
          <w:rFonts w:ascii="Times New Roman" w:hAnsi="Times New Roman" w:cs="Times New Roman"/>
          <w:sz w:val="24"/>
          <w:szCs w:val="24"/>
        </w:rPr>
        <w:t>-П</w:t>
      </w:r>
      <w:bookmarkStart w:id="1" w:name="_GoBack"/>
      <w:bookmarkEnd w:id="1"/>
      <w:r w:rsidR="005F732F" w:rsidRPr="00320B8C">
        <w:rPr>
          <w:rFonts w:ascii="Times New Roman" w:hAnsi="Times New Roman" w:cs="Times New Roman"/>
          <w:sz w:val="24"/>
          <w:szCs w:val="24"/>
        </w:rPr>
        <w:t> </w:t>
      </w:r>
    </w:p>
    <w:p w:rsidR="005F732F" w:rsidRPr="00320B8C" w:rsidRDefault="005F732F" w:rsidP="005F732F">
      <w:pPr>
        <w:pStyle w:val="formattext"/>
        <w:shd w:val="clear" w:color="auto" w:fill="FFFFFF"/>
        <w:spacing w:before="0" w:beforeAutospacing="0" w:after="0" w:afterAutospacing="0" w:line="252" w:lineRule="atLeast"/>
        <w:ind w:left="4253"/>
        <w:jc w:val="both"/>
        <w:textAlignment w:val="baseline"/>
        <w:rPr>
          <w:spacing w:val="1"/>
        </w:rPr>
      </w:pPr>
    </w:p>
    <w:p w:rsidR="007F5E80" w:rsidRPr="007E607E" w:rsidRDefault="00A96BF9" w:rsidP="007F5E80">
      <w:pPr>
        <w:ind w:right="-1" w:firstLine="707"/>
        <w:jc w:val="both"/>
        <w:rPr>
          <w:rFonts w:ascii="Times New Roman" w:hAnsi="Times New Roman" w:cs="Times New Roman"/>
          <w:sz w:val="24"/>
          <w:szCs w:val="24"/>
        </w:rPr>
      </w:pPr>
      <w:r w:rsidRPr="00A96BF9">
        <w:rPr>
          <w:rFonts w:ascii="Times New Roman" w:eastAsia="Times New Roman" w:hAnsi="Times New Roman" w:cs="Times New Roman"/>
          <w:color w:val="2D2D2D"/>
          <w:spacing w:val="1"/>
          <w:sz w:val="17"/>
          <w:szCs w:val="17"/>
          <w:lang w:eastAsia="ru-RU"/>
        </w:rPr>
        <w:br/>
      </w:r>
      <w:r w:rsidRPr="007E607E">
        <w:rPr>
          <w:rFonts w:ascii="Times New Roman" w:eastAsia="Times New Roman" w:hAnsi="Times New Roman" w:cs="Times New Roman"/>
          <w:color w:val="2D2D2D"/>
          <w:spacing w:val="1"/>
          <w:sz w:val="24"/>
          <w:szCs w:val="24"/>
          <w:lang w:eastAsia="ru-RU"/>
        </w:rPr>
        <w:t xml:space="preserve">              </w:t>
      </w:r>
      <w:r w:rsidR="007F5E80" w:rsidRPr="007E607E">
        <w:rPr>
          <w:rFonts w:ascii="Times New Roman" w:hAnsi="Times New Roman" w:cs="Times New Roman"/>
          <w:sz w:val="24"/>
          <w:szCs w:val="24"/>
        </w:rPr>
        <w:t xml:space="preserve">Основные направления бюджетной и налоговой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243E59">
        <w:rPr>
          <w:spacing w:val="1"/>
          <w:sz w:val="28"/>
          <w:szCs w:val="28"/>
        </w:rPr>
        <w:t xml:space="preserve"> </w:t>
      </w:r>
      <w:r w:rsidR="007E607E" w:rsidRPr="00320B8C">
        <w:rPr>
          <w:rFonts w:ascii="Times New Roman" w:hAnsi="Times New Roman" w:cs="Times New Roman"/>
          <w:sz w:val="24"/>
          <w:szCs w:val="24"/>
        </w:rPr>
        <w:t>Кадошкинского муниципального района</w:t>
      </w:r>
      <w:r w:rsidR="007E607E" w:rsidRPr="007E607E">
        <w:rPr>
          <w:rFonts w:ascii="Times New Roman" w:hAnsi="Times New Roman" w:cs="Times New Roman"/>
          <w:sz w:val="24"/>
          <w:szCs w:val="24"/>
        </w:rPr>
        <w:t xml:space="preserve"> </w:t>
      </w:r>
      <w:r w:rsidR="007F5E80" w:rsidRPr="007E607E">
        <w:rPr>
          <w:rFonts w:ascii="Times New Roman" w:hAnsi="Times New Roman" w:cs="Times New Roman"/>
          <w:sz w:val="24"/>
          <w:szCs w:val="24"/>
        </w:rPr>
        <w:t>Республики Мордовия на</w:t>
      </w:r>
      <w:r w:rsidR="007F5E80" w:rsidRPr="007E607E">
        <w:rPr>
          <w:rFonts w:ascii="Times New Roman" w:hAnsi="Times New Roman" w:cs="Times New Roman"/>
          <w:spacing w:val="-4"/>
          <w:sz w:val="24"/>
          <w:szCs w:val="24"/>
        </w:rPr>
        <w:t xml:space="preserve"> </w:t>
      </w:r>
      <w:r w:rsidR="007F5E80" w:rsidRPr="007E607E">
        <w:rPr>
          <w:rFonts w:ascii="Times New Roman" w:hAnsi="Times New Roman" w:cs="Times New Roman"/>
          <w:sz w:val="24"/>
          <w:szCs w:val="24"/>
        </w:rPr>
        <w:t>202</w:t>
      </w:r>
      <w:r w:rsidR="00C95202">
        <w:rPr>
          <w:rFonts w:ascii="Times New Roman" w:hAnsi="Times New Roman" w:cs="Times New Roman"/>
          <w:sz w:val="24"/>
          <w:szCs w:val="24"/>
        </w:rPr>
        <w:t>4</w:t>
      </w:r>
      <w:r w:rsidR="007F5E80" w:rsidRPr="007E607E">
        <w:rPr>
          <w:rFonts w:ascii="Times New Roman" w:hAnsi="Times New Roman" w:cs="Times New Roman"/>
          <w:sz w:val="24"/>
          <w:szCs w:val="24"/>
        </w:rPr>
        <w:t xml:space="preserve"> год и на плановый период 202</w:t>
      </w:r>
      <w:r w:rsidR="00C95202">
        <w:rPr>
          <w:rFonts w:ascii="Times New Roman" w:hAnsi="Times New Roman" w:cs="Times New Roman"/>
          <w:sz w:val="24"/>
          <w:szCs w:val="24"/>
        </w:rPr>
        <w:t>5</w:t>
      </w:r>
      <w:r w:rsidR="007F5E80" w:rsidRPr="007E607E">
        <w:rPr>
          <w:rFonts w:ascii="Times New Roman" w:hAnsi="Times New Roman" w:cs="Times New Roman"/>
          <w:sz w:val="24"/>
          <w:szCs w:val="24"/>
        </w:rPr>
        <w:t xml:space="preserve"> и 202</w:t>
      </w:r>
      <w:r w:rsidR="00C95202">
        <w:rPr>
          <w:rFonts w:ascii="Times New Roman" w:hAnsi="Times New Roman" w:cs="Times New Roman"/>
          <w:sz w:val="24"/>
          <w:szCs w:val="24"/>
        </w:rPr>
        <w:t>6</w:t>
      </w:r>
      <w:r w:rsidR="007F5E80" w:rsidRPr="007E607E">
        <w:rPr>
          <w:rFonts w:ascii="Times New Roman" w:hAnsi="Times New Roman" w:cs="Times New Roman"/>
          <w:sz w:val="24"/>
          <w:szCs w:val="24"/>
        </w:rPr>
        <w:t xml:space="preserve"> годов разработаны</w:t>
      </w:r>
      <w:r w:rsidR="007F5E80" w:rsidRPr="007E607E">
        <w:rPr>
          <w:rFonts w:ascii="Times New Roman" w:hAnsi="Times New Roman" w:cs="Times New Roman"/>
          <w:spacing w:val="40"/>
          <w:sz w:val="24"/>
          <w:szCs w:val="24"/>
        </w:rPr>
        <w:t xml:space="preserve"> </w:t>
      </w:r>
      <w:r w:rsidR="007F5E80" w:rsidRPr="007E607E">
        <w:rPr>
          <w:rFonts w:ascii="Times New Roman" w:hAnsi="Times New Roman" w:cs="Times New Roman"/>
          <w:sz w:val="24"/>
          <w:szCs w:val="24"/>
        </w:rPr>
        <w:t>в</w:t>
      </w:r>
      <w:r w:rsidR="007F5E80" w:rsidRPr="007E607E">
        <w:rPr>
          <w:rFonts w:ascii="Times New Roman" w:hAnsi="Times New Roman" w:cs="Times New Roman"/>
          <w:spacing w:val="-1"/>
          <w:sz w:val="24"/>
          <w:szCs w:val="24"/>
        </w:rPr>
        <w:t xml:space="preserve"> </w:t>
      </w:r>
      <w:r w:rsidR="007F5E80" w:rsidRPr="007E607E">
        <w:rPr>
          <w:rFonts w:ascii="Times New Roman" w:hAnsi="Times New Roman" w:cs="Times New Roman"/>
          <w:sz w:val="24"/>
          <w:szCs w:val="24"/>
        </w:rPr>
        <w:t>соответствии со</w:t>
      </w:r>
      <w:r w:rsidR="007F5E80" w:rsidRPr="007E607E">
        <w:rPr>
          <w:rFonts w:ascii="Times New Roman" w:hAnsi="Times New Roman" w:cs="Times New Roman"/>
          <w:spacing w:val="-4"/>
          <w:sz w:val="24"/>
          <w:szCs w:val="24"/>
        </w:rPr>
        <w:t xml:space="preserve"> </w:t>
      </w:r>
      <w:r w:rsidR="007F5E80" w:rsidRPr="007E607E">
        <w:rPr>
          <w:rFonts w:ascii="Times New Roman" w:hAnsi="Times New Roman" w:cs="Times New Roman"/>
          <w:sz w:val="24"/>
          <w:szCs w:val="24"/>
        </w:rPr>
        <w:t xml:space="preserve">статьей 172 Бюджетного кодекса Российской Федерации с учетом итогов реализации бюджетной и налоговой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320B8C">
        <w:rPr>
          <w:rFonts w:ascii="Times New Roman" w:hAnsi="Times New Roman" w:cs="Times New Roman"/>
          <w:sz w:val="24"/>
          <w:szCs w:val="24"/>
        </w:rPr>
        <w:t xml:space="preserve"> </w:t>
      </w:r>
      <w:r w:rsidR="007E607E" w:rsidRPr="00320B8C">
        <w:rPr>
          <w:rFonts w:ascii="Times New Roman" w:hAnsi="Times New Roman" w:cs="Times New Roman"/>
          <w:sz w:val="24"/>
          <w:szCs w:val="24"/>
        </w:rPr>
        <w:t>Кадошкинского муниципального района</w:t>
      </w:r>
      <w:r w:rsidR="007E607E" w:rsidRPr="007E607E">
        <w:rPr>
          <w:rFonts w:ascii="Times New Roman" w:hAnsi="Times New Roman" w:cs="Times New Roman"/>
          <w:sz w:val="24"/>
          <w:szCs w:val="24"/>
        </w:rPr>
        <w:t xml:space="preserve"> </w:t>
      </w:r>
      <w:r w:rsidR="007F5E80" w:rsidRPr="007E607E">
        <w:rPr>
          <w:rFonts w:ascii="Times New Roman" w:hAnsi="Times New Roman" w:cs="Times New Roman"/>
          <w:sz w:val="24"/>
          <w:szCs w:val="24"/>
        </w:rPr>
        <w:t>Республики Мордовия</w:t>
      </w:r>
      <w:r w:rsidR="007F5E80" w:rsidRPr="007E607E">
        <w:rPr>
          <w:rFonts w:ascii="Times New Roman" w:hAnsi="Times New Roman" w:cs="Times New Roman"/>
          <w:spacing w:val="40"/>
          <w:sz w:val="24"/>
          <w:szCs w:val="24"/>
        </w:rPr>
        <w:t xml:space="preserve"> </w:t>
      </w:r>
      <w:r w:rsidR="007F5E80" w:rsidRPr="007E607E">
        <w:rPr>
          <w:rFonts w:ascii="Times New Roman" w:hAnsi="Times New Roman" w:cs="Times New Roman"/>
          <w:sz w:val="24"/>
          <w:szCs w:val="24"/>
        </w:rPr>
        <w:t>в предшествующий период.</w:t>
      </w:r>
    </w:p>
    <w:p w:rsidR="007F5E80" w:rsidRPr="007E607E" w:rsidRDefault="007F5E80" w:rsidP="007F5E80">
      <w:pPr>
        <w:ind w:firstLine="709"/>
        <w:jc w:val="both"/>
        <w:rPr>
          <w:rFonts w:ascii="Times New Roman" w:hAnsi="Times New Roman" w:cs="Times New Roman"/>
          <w:sz w:val="24"/>
          <w:szCs w:val="24"/>
        </w:rPr>
      </w:pPr>
      <w:r w:rsidRPr="007E607E">
        <w:rPr>
          <w:rFonts w:ascii="Times New Roman" w:hAnsi="Times New Roman" w:cs="Times New Roman"/>
          <w:sz w:val="24"/>
          <w:szCs w:val="24"/>
        </w:rPr>
        <w:t xml:space="preserve">Целью Основных направлений бюджетной и налоговой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320B8C">
        <w:rPr>
          <w:rFonts w:ascii="Times New Roman" w:hAnsi="Times New Roman" w:cs="Times New Roman"/>
          <w:sz w:val="24"/>
          <w:szCs w:val="24"/>
        </w:rPr>
        <w:t xml:space="preserve"> </w:t>
      </w:r>
      <w:r w:rsidR="007E607E" w:rsidRPr="00320B8C">
        <w:rPr>
          <w:rFonts w:ascii="Times New Roman" w:hAnsi="Times New Roman" w:cs="Times New Roman"/>
          <w:sz w:val="24"/>
          <w:szCs w:val="24"/>
        </w:rPr>
        <w:t>Кадошкинского муниципального района</w:t>
      </w:r>
      <w:r w:rsidR="007E607E" w:rsidRPr="007E607E">
        <w:rPr>
          <w:rFonts w:ascii="Times New Roman" w:hAnsi="Times New Roman" w:cs="Times New Roman"/>
          <w:sz w:val="24"/>
          <w:szCs w:val="24"/>
        </w:rPr>
        <w:t xml:space="preserve"> </w:t>
      </w:r>
      <w:r w:rsidRPr="007E607E">
        <w:rPr>
          <w:rFonts w:ascii="Times New Roman" w:hAnsi="Times New Roman" w:cs="Times New Roman"/>
          <w:sz w:val="24"/>
          <w:szCs w:val="24"/>
        </w:rPr>
        <w:t>Республики Мордовия на 202</w:t>
      </w:r>
      <w:r w:rsidR="00C95202">
        <w:rPr>
          <w:rFonts w:ascii="Times New Roman" w:hAnsi="Times New Roman" w:cs="Times New Roman"/>
          <w:sz w:val="24"/>
          <w:szCs w:val="24"/>
        </w:rPr>
        <w:t>4</w:t>
      </w:r>
      <w:r w:rsidRPr="007E607E">
        <w:rPr>
          <w:rFonts w:ascii="Times New Roman" w:hAnsi="Times New Roman" w:cs="Times New Roman"/>
          <w:sz w:val="24"/>
          <w:szCs w:val="24"/>
        </w:rPr>
        <w:t xml:space="preserve"> год и на плановый период 202</w:t>
      </w:r>
      <w:r w:rsidR="00C95202">
        <w:rPr>
          <w:rFonts w:ascii="Times New Roman" w:hAnsi="Times New Roman" w:cs="Times New Roman"/>
          <w:sz w:val="24"/>
          <w:szCs w:val="24"/>
        </w:rPr>
        <w:t>5</w:t>
      </w:r>
      <w:r w:rsidRPr="007E607E">
        <w:rPr>
          <w:rFonts w:ascii="Times New Roman" w:hAnsi="Times New Roman" w:cs="Times New Roman"/>
          <w:sz w:val="24"/>
          <w:szCs w:val="24"/>
        </w:rPr>
        <w:t xml:space="preserve"> и 202</w:t>
      </w:r>
      <w:r w:rsidR="00C95202">
        <w:rPr>
          <w:rFonts w:ascii="Times New Roman" w:hAnsi="Times New Roman" w:cs="Times New Roman"/>
          <w:sz w:val="24"/>
          <w:szCs w:val="24"/>
        </w:rPr>
        <w:t>6</w:t>
      </w:r>
      <w:r w:rsidRPr="007E607E">
        <w:rPr>
          <w:rFonts w:ascii="Times New Roman" w:hAnsi="Times New Roman" w:cs="Times New Roman"/>
          <w:sz w:val="24"/>
          <w:szCs w:val="24"/>
        </w:rPr>
        <w:t xml:space="preserve"> годов является определение условий, используемых при составлении проекта бюджета</w:t>
      </w:r>
      <w:r w:rsidR="00243E59">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Pr="007E607E">
        <w:rPr>
          <w:rFonts w:ascii="Times New Roman" w:hAnsi="Times New Roman" w:cs="Times New Roman"/>
          <w:spacing w:val="-3"/>
          <w:sz w:val="24"/>
          <w:szCs w:val="24"/>
        </w:rPr>
        <w:t xml:space="preserve"> </w:t>
      </w:r>
      <w:r w:rsidR="007E607E" w:rsidRPr="00320B8C">
        <w:rPr>
          <w:rFonts w:ascii="Times New Roman" w:hAnsi="Times New Roman" w:cs="Times New Roman"/>
          <w:sz w:val="24"/>
          <w:szCs w:val="24"/>
        </w:rPr>
        <w:t>Кадошкинского муниципального района</w:t>
      </w:r>
      <w:r w:rsidR="007E607E" w:rsidRPr="007E607E">
        <w:rPr>
          <w:rFonts w:ascii="Times New Roman" w:hAnsi="Times New Roman" w:cs="Times New Roman"/>
          <w:sz w:val="24"/>
          <w:szCs w:val="24"/>
        </w:rPr>
        <w:t xml:space="preserve"> </w:t>
      </w:r>
      <w:r w:rsidRPr="007E607E">
        <w:rPr>
          <w:rFonts w:ascii="Times New Roman" w:hAnsi="Times New Roman" w:cs="Times New Roman"/>
          <w:sz w:val="24"/>
          <w:szCs w:val="24"/>
        </w:rPr>
        <w:t>Республики Мордовия на</w:t>
      </w:r>
      <w:r w:rsidRPr="007E607E">
        <w:rPr>
          <w:rFonts w:ascii="Times New Roman" w:hAnsi="Times New Roman" w:cs="Times New Roman"/>
          <w:spacing w:val="-7"/>
          <w:sz w:val="24"/>
          <w:szCs w:val="24"/>
        </w:rPr>
        <w:t xml:space="preserve"> </w:t>
      </w:r>
      <w:r w:rsidRPr="007E607E">
        <w:rPr>
          <w:rFonts w:ascii="Times New Roman" w:hAnsi="Times New Roman" w:cs="Times New Roman"/>
          <w:sz w:val="24"/>
          <w:szCs w:val="24"/>
        </w:rPr>
        <w:t>202</w:t>
      </w:r>
      <w:r w:rsidR="00C95202">
        <w:rPr>
          <w:rFonts w:ascii="Times New Roman" w:hAnsi="Times New Roman" w:cs="Times New Roman"/>
          <w:sz w:val="24"/>
          <w:szCs w:val="24"/>
        </w:rPr>
        <w:t>4</w:t>
      </w:r>
      <w:r w:rsidRPr="007E607E">
        <w:rPr>
          <w:rFonts w:ascii="Times New Roman" w:hAnsi="Times New Roman" w:cs="Times New Roman"/>
          <w:spacing w:val="-1"/>
          <w:sz w:val="24"/>
          <w:szCs w:val="24"/>
        </w:rPr>
        <w:t xml:space="preserve"> </w:t>
      </w:r>
      <w:r w:rsidRPr="007E607E">
        <w:rPr>
          <w:rFonts w:ascii="Times New Roman" w:hAnsi="Times New Roman" w:cs="Times New Roman"/>
          <w:sz w:val="24"/>
          <w:szCs w:val="24"/>
        </w:rPr>
        <w:t>год</w:t>
      </w:r>
      <w:r w:rsidRPr="007E607E">
        <w:rPr>
          <w:rFonts w:ascii="Times New Roman" w:hAnsi="Times New Roman" w:cs="Times New Roman"/>
          <w:spacing w:val="-6"/>
          <w:sz w:val="24"/>
          <w:szCs w:val="24"/>
        </w:rPr>
        <w:t xml:space="preserve"> </w:t>
      </w:r>
      <w:r w:rsidRPr="007E607E">
        <w:rPr>
          <w:rFonts w:ascii="Times New Roman" w:hAnsi="Times New Roman" w:cs="Times New Roman"/>
          <w:sz w:val="24"/>
          <w:szCs w:val="24"/>
        </w:rPr>
        <w:t>и</w:t>
      </w:r>
      <w:r w:rsidRPr="007E607E">
        <w:rPr>
          <w:rFonts w:ascii="Times New Roman" w:hAnsi="Times New Roman" w:cs="Times New Roman"/>
          <w:spacing w:val="-5"/>
          <w:sz w:val="24"/>
          <w:szCs w:val="24"/>
        </w:rPr>
        <w:t xml:space="preserve"> </w:t>
      </w:r>
      <w:r w:rsidRPr="007E607E">
        <w:rPr>
          <w:rFonts w:ascii="Times New Roman" w:hAnsi="Times New Roman" w:cs="Times New Roman"/>
          <w:sz w:val="24"/>
          <w:szCs w:val="24"/>
        </w:rPr>
        <w:t>на</w:t>
      </w:r>
      <w:r w:rsidRPr="007E607E">
        <w:rPr>
          <w:rFonts w:ascii="Times New Roman" w:hAnsi="Times New Roman" w:cs="Times New Roman"/>
          <w:spacing w:val="-4"/>
          <w:sz w:val="24"/>
          <w:szCs w:val="24"/>
        </w:rPr>
        <w:t xml:space="preserve"> </w:t>
      </w:r>
      <w:r w:rsidRPr="007E607E">
        <w:rPr>
          <w:rFonts w:ascii="Times New Roman" w:hAnsi="Times New Roman" w:cs="Times New Roman"/>
          <w:sz w:val="24"/>
          <w:szCs w:val="24"/>
        </w:rPr>
        <w:t>плановый период 202</w:t>
      </w:r>
      <w:r w:rsidR="00C95202">
        <w:rPr>
          <w:rFonts w:ascii="Times New Roman" w:hAnsi="Times New Roman" w:cs="Times New Roman"/>
          <w:sz w:val="24"/>
          <w:szCs w:val="24"/>
        </w:rPr>
        <w:t>5</w:t>
      </w:r>
      <w:r w:rsidRPr="007E607E">
        <w:rPr>
          <w:rFonts w:ascii="Times New Roman" w:hAnsi="Times New Roman" w:cs="Times New Roman"/>
          <w:sz w:val="24"/>
          <w:szCs w:val="24"/>
        </w:rPr>
        <w:t xml:space="preserve"> и 202</w:t>
      </w:r>
      <w:r w:rsidR="00C95202">
        <w:rPr>
          <w:rFonts w:ascii="Times New Roman" w:hAnsi="Times New Roman" w:cs="Times New Roman"/>
          <w:sz w:val="24"/>
          <w:szCs w:val="24"/>
        </w:rPr>
        <w:t>6</w:t>
      </w:r>
      <w:r w:rsidRPr="007E607E">
        <w:rPr>
          <w:rFonts w:ascii="Times New Roman" w:hAnsi="Times New Roman" w:cs="Times New Roman"/>
          <w:sz w:val="24"/>
          <w:szCs w:val="24"/>
        </w:rPr>
        <w:t xml:space="preserve"> год</w:t>
      </w:r>
      <w:r w:rsidR="00235CC1">
        <w:rPr>
          <w:rFonts w:ascii="Times New Roman" w:hAnsi="Times New Roman" w:cs="Times New Roman"/>
          <w:sz w:val="24"/>
          <w:szCs w:val="24"/>
        </w:rPr>
        <w:t>ов</w:t>
      </w:r>
      <w:r w:rsidRPr="007E607E">
        <w:rPr>
          <w:rFonts w:ascii="Times New Roman" w:hAnsi="Times New Roman" w:cs="Times New Roman"/>
          <w:sz w:val="24"/>
          <w:szCs w:val="24"/>
        </w:rPr>
        <w:t xml:space="preserve">, подходов к его формированию, основных характеристик и прогнозируемых параметров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320B8C">
        <w:rPr>
          <w:rFonts w:ascii="Times New Roman" w:hAnsi="Times New Roman" w:cs="Times New Roman"/>
          <w:sz w:val="24"/>
          <w:szCs w:val="24"/>
        </w:rPr>
        <w:t xml:space="preserve"> </w:t>
      </w:r>
      <w:r w:rsidR="007E607E" w:rsidRPr="00320B8C">
        <w:rPr>
          <w:rFonts w:ascii="Times New Roman" w:hAnsi="Times New Roman" w:cs="Times New Roman"/>
          <w:sz w:val="24"/>
          <w:szCs w:val="24"/>
        </w:rPr>
        <w:t>Кадошкинского муниципального района</w:t>
      </w:r>
      <w:r w:rsidR="007E607E" w:rsidRPr="007E607E">
        <w:rPr>
          <w:rFonts w:ascii="Times New Roman" w:hAnsi="Times New Roman" w:cs="Times New Roman"/>
          <w:sz w:val="24"/>
          <w:szCs w:val="24"/>
        </w:rPr>
        <w:t xml:space="preserve"> </w:t>
      </w:r>
      <w:r w:rsidRPr="007E607E">
        <w:rPr>
          <w:rFonts w:ascii="Times New Roman" w:hAnsi="Times New Roman" w:cs="Times New Roman"/>
          <w:sz w:val="24"/>
          <w:szCs w:val="24"/>
        </w:rPr>
        <w:t>Республики</w:t>
      </w:r>
      <w:r w:rsidRPr="007E607E">
        <w:rPr>
          <w:rFonts w:ascii="Times New Roman" w:hAnsi="Times New Roman" w:cs="Times New Roman"/>
          <w:spacing w:val="14"/>
          <w:sz w:val="24"/>
          <w:szCs w:val="24"/>
        </w:rPr>
        <w:t xml:space="preserve"> </w:t>
      </w:r>
      <w:r w:rsidRPr="007E607E">
        <w:rPr>
          <w:rFonts w:ascii="Times New Roman" w:hAnsi="Times New Roman" w:cs="Times New Roman"/>
          <w:sz w:val="24"/>
          <w:szCs w:val="24"/>
        </w:rPr>
        <w:t>Мордовия на</w:t>
      </w:r>
      <w:r w:rsidRPr="007E607E">
        <w:rPr>
          <w:rFonts w:ascii="Times New Roman" w:hAnsi="Times New Roman" w:cs="Times New Roman"/>
          <w:spacing w:val="-13"/>
          <w:sz w:val="24"/>
          <w:szCs w:val="24"/>
        </w:rPr>
        <w:t xml:space="preserve"> </w:t>
      </w:r>
      <w:r w:rsidRPr="007E607E">
        <w:rPr>
          <w:rFonts w:ascii="Times New Roman" w:hAnsi="Times New Roman" w:cs="Times New Roman"/>
          <w:sz w:val="24"/>
          <w:szCs w:val="24"/>
        </w:rPr>
        <w:t>202</w:t>
      </w:r>
      <w:r w:rsidR="00C95202">
        <w:rPr>
          <w:rFonts w:ascii="Times New Roman" w:hAnsi="Times New Roman" w:cs="Times New Roman"/>
          <w:sz w:val="24"/>
          <w:szCs w:val="24"/>
        </w:rPr>
        <w:t>4</w:t>
      </w:r>
      <w:r w:rsidRPr="007E607E">
        <w:rPr>
          <w:rFonts w:ascii="Times New Roman" w:hAnsi="Times New Roman" w:cs="Times New Roman"/>
          <w:spacing w:val="-7"/>
          <w:sz w:val="24"/>
          <w:szCs w:val="24"/>
        </w:rPr>
        <w:t xml:space="preserve"> </w:t>
      </w:r>
      <w:r w:rsidRPr="007E607E">
        <w:rPr>
          <w:rFonts w:ascii="Times New Roman" w:hAnsi="Times New Roman" w:cs="Times New Roman"/>
          <w:w w:val="90"/>
          <w:sz w:val="24"/>
          <w:szCs w:val="24"/>
        </w:rPr>
        <w:t>—</w:t>
      </w:r>
      <w:r w:rsidRPr="007E607E">
        <w:rPr>
          <w:rFonts w:ascii="Times New Roman" w:hAnsi="Times New Roman" w:cs="Times New Roman"/>
          <w:spacing w:val="-6"/>
          <w:w w:val="90"/>
          <w:sz w:val="24"/>
          <w:szCs w:val="24"/>
        </w:rPr>
        <w:t xml:space="preserve"> </w:t>
      </w:r>
      <w:r w:rsidRPr="007E607E">
        <w:rPr>
          <w:rFonts w:ascii="Times New Roman" w:hAnsi="Times New Roman" w:cs="Times New Roman"/>
          <w:sz w:val="24"/>
          <w:szCs w:val="24"/>
        </w:rPr>
        <w:t>202</w:t>
      </w:r>
      <w:r w:rsidR="00C95202">
        <w:rPr>
          <w:rFonts w:ascii="Times New Roman" w:hAnsi="Times New Roman" w:cs="Times New Roman"/>
          <w:sz w:val="24"/>
          <w:szCs w:val="24"/>
        </w:rPr>
        <w:t>6</w:t>
      </w:r>
      <w:r w:rsidRPr="007E607E">
        <w:rPr>
          <w:rFonts w:ascii="Times New Roman" w:hAnsi="Times New Roman" w:cs="Times New Roman"/>
          <w:spacing w:val="-4"/>
          <w:sz w:val="24"/>
          <w:szCs w:val="24"/>
        </w:rPr>
        <w:t xml:space="preserve"> </w:t>
      </w:r>
      <w:r w:rsidRPr="007E607E">
        <w:rPr>
          <w:rFonts w:ascii="Times New Roman" w:hAnsi="Times New Roman" w:cs="Times New Roman"/>
          <w:sz w:val="24"/>
          <w:szCs w:val="24"/>
        </w:rPr>
        <w:t>год</w:t>
      </w:r>
      <w:r w:rsidR="00235CC1">
        <w:rPr>
          <w:rFonts w:ascii="Times New Roman" w:hAnsi="Times New Roman" w:cs="Times New Roman"/>
          <w:sz w:val="24"/>
          <w:szCs w:val="24"/>
        </w:rPr>
        <w:t>ов</w:t>
      </w:r>
      <w:r w:rsidRPr="007E607E">
        <w:rPr>
          <w:rFonts w:ascii="Times New Roman" w:hAnsi="Times New Roman" w:cs="Times New Roman"/>
          <w:sz w:val="24"/>
          <w:szCs w:val="24"/>
        </w:rPr>
        <w:t>.</w:t>
      </w:r>
    </w:p>
    <w:p w:rsidR="00A96BF9" w:rsidRPr="007E607E" w:rsidRDefault="00A96BF9" w:rsidP="007E607E">
      <w:pPr>
        <w:ind w:firstLine="709"/>
        <w:jc w:val="center"/>
        <w:rPr>
          <w:rFonts w:ascii="Times New Roman" w:eastAsia="Times New Roman" w:hAnsi="Times New Roman" w:cs="Times New Roman"/>
          <w:b/>
          <w:spacing w:val="1"/>
          <w:sz w:val="24"/>
          <w:szCs w:val="24"/>
          <w:lang w:eastAsia="ru-RU"/>
        </w:rPr>
      </w:pPr>
      <w:r w:rsidRPr="007F5E80">
        <w:rPr>
          <w:rFonts w:ascii="Times New Roman" w:eastAsia="Times New Roman" w:hAnsi="Times New Roman" w:cs="Times New Roman"/>
          <w:b/>
          <w:spacing w:val="1"/>
          <w:sz w:val="28"/>
          <w:szCs w:val="28"/>
          <w:lang w:eastAsia="ru-RU"/>
        </w:rPr>
        <w:t xml:space="preserve">Основные направления бюджетной политики </w:t>
      </w:r>
      <w:r w:rsidR="00CA4580">
        <w:rPr>
          <w:rFonts w:ascii="Times New Roman" w:eastAsia="Times New Roman" w:hAnsi="Times New Roman" w:cs="Times New Roman"/>
          <w:b/>
          <w:spacing w:val="1"/>
          <w:sz w:val="28"/>
          <w:szCs w:val="28"/>
          <w:lang w:eastAsia="ru-RU"/>
        </w:rPr>
        <w:t>Латышовского</w:t>
      </w:r>
      <w:r w:rsidR="00600462">
        <w:rPr>
          <w:rFonts w:ascii="Times New Roman" w:eastAsia="Times New Roman" w:hAnsi="Times New Roman" w:cs="Times New Roman"/>
          <w:b/>
          <w:spacing w:val="1"/>
          <w:sz w:val="28"/>
          <w:szCs w:val="28"/>
          <w:lang w:eastAsia="ru-RU"/>
        </w:rPr>
        <w:t xml:space="preserve"> сельского</w:t>
      </w:r>
      <w:r w:rsidR="00243E59" w:rsidRPr="00243E59">
        <w:rPr>
          <w:rFonts w:ascii="Times New Roman" w:eastAsia="Times New Roman" w:hAnsi="Times New Roman" w:cs="Times New Roman"/>
          <w:b/>
          <w:spacing w:val="1"/>
          <w:sz w:val="28"/>
          <w:szCs w:val="28"/>
          <w:lang w:eastAsia="ru-RU"/>
        </w:rPr>
        <w:t xml:space="preserve"> поселения</w:t>
      </w:r>
      <w:r w:rsidR="00243E59" w:rsidRPr="007F5E80">
        <w:rPr>
          <w:rFonts w:ascii="Times New Roman" w:eastAsia="Times New Roman" w:hAnsi="Times New Roman" w:cs="Times New Roman"/>
          <w:b/>
          <w:spacing w:val="1"/>
          <w:sz w:val="28"/>
          <w:szCs w:val="28"/>
          <w:lang w:eastAsia="ru-RU"/>
        </w:rPr>
        <w:t xml:space="preserve"> </w:t>
      </w:r>
      <w:r w:rsidRPr="007F5E80">
        <w:rPr>
          <w:rFonts w:ascii="Times New Roman" w:eastAsia="Times New Roman" w:hAnsi="Times New Roman" w:cs="Times New Roman"/>
          <w:b/>
          <w:spacing w:val="1"/>
          <w:sz w:val="28"/>
          <w:szCs w:val="28"/>
          <w:lang w:eastAsia="ru-RU"/>
        </w:rPr>
        <w:t xml:space="preserve">Кадошкинского муниципального района </w:t>
      </w:r>
      <w:r w:rsidR="00235CC1" w:rsidRPr="00235CC1">
        <w:rPr>
          <w:rFonts w:ascii="Times New Roman" w:hAnsi="Times New Roman" w:cs="Times New Roman"/>
          <w:b/>
          <w:spacing w:val="1"/>
          <w:sz w:val="28"/>
          <w:szCs w:val="28"/>
        </w:rPr>
        <w:t>Республики Мордовия</w:t>
      </w:r>
      <w:r w:rsidR="00235CC1">
        <w:rPr>
          <w:spacing w:val="1"/>
          <w:sz w:val="28"/>
          <w:szCs w:val="28"/>
        </w:rPr>
        <w:t xml:space="preserve"> </w:t>
      </w:r>
      <w:r w:rsidR="00BB649B" w:rsidRPr="007F5E80">
        <w:rPr>
          <w:rFonts w:ascii="Times New Roman" w:eastAsia="Times New Roman" w:hAnsi="Times New Roman" w:cs="Times New Roman"/>
          <w:b/>
          <w:spacing w:val="1"/>
          <w:sz w:val="28"/>
          <w:szCs w:val="28"/>
          <w:lang w:eastAsia="ru-RU"/>
        </w:rPr>
        <w:t>на 202</w:t>
      </w:r>
      <w:r w:rsidR="00C95202">
        <w:rPr>
          <w:rFonts w:ascii="Times New Roman" w:eastAsia="Times New Roman" w:hAnsi="Times New Roman" w:cs="Times New Roman"/>
          <w:b/>
          <w:spacing w:val="1"/>
          <w:sz w:val="28"/>
          <w:szCs w:val="28"/>
          <w:lang w:eastAsia="ru-RU"/>
        </w:rPr>
        <w:t>4</w:t>
      </w:r>
      <w:r w:rsidR="00BB649B" w:rsidRPr="007F5E80">
        <w:rPr>
          <w:rFonts w:ascii="Times New Roman" w:eastAsia="Times New Roman" w:hAnsi="Times New Roman" w:cs="Times New Roman"/>
          <w:b/>
          <w:spacing w:val="1"/>
          <w:sz w:val="28"/>
          <w:szCs w:val="28"/>
          <w:lang w:eastAsia="ru-RU"/>
        </w:rPr>
        <w:t xml:space="preserve"> год и на плановый период 202</w:t>
      </w:r>
      <w:r w:rsidR="00C95202">
        <w:rPr>
          <w:rFonts w:ascii="Times New Roman" w:eastAsia="Times New Roman" w:hAnsi="Times New Roman" w:cs="Times New Roman"/>
          <w:b/>
          <w:spacing w:val="1"/>
          <w:sz w:val="28"/>
          <w:szCs w:val="28"/>
          <w:lang w:eastAsia="ru-RU"/>
        </w:rPr>
        <w:t>5</w:t>
      </w:r>
      <w:r w:rsidR="00BB649B" w:rsidRPr="007F5E80">
        <w:rPr>
          <w:rFonts w:ascii="Times New Roman" w:eastAsia="Times New Roman" w:hAnsi="Times New Roman" w:cs="Times New Roman"/>
          <w:b/>
          <w:spacing w:val="1"/>
          <w:sz w:val="28"/>
          <w:szCs w:val="28"/>
          <w:lang w:eastAsia="ru-RU"/>
        </w:rPr>
        <w:t xml:space="preserve"> и 202</w:t>
      </w:r>
      <w:r w:rsidR="00C95202">
        <w:rPr>
          <w:rFonts w:ascii="Times New Roman" w:eastAsia="Times New Roman" w:hAnsi="Times New Roman" w:cs="Times New Roman"/>
          <w:b/>
          <w:spacing w:val="1"/>
          <w:sz w:val="28"/>
          <w:szCs w:val="28"/>
          <w:lang w:eastAsia="ru-RU"/>
        </w:rPr>
        <w:t xml:space="preserve">6 </w:t>
      </w:r>
      <w:r w:rsidR="00BB649B" w:rsidRPr="007F5E80">
        <w:rPr>
          <w:rFonts w:ascii="Times New Roman" w:eastAsia="Times New Roman" w:hAnsi="Times New Roman" w:cs="Times New Roman"/>
          <w:b/>
          <w:spacing w:val="1"/>
          <w:sz w:val="28"/>
          <w:szCs w:val="28"/>
          <w:lang w:eastAsia="ru-RU"/>
        </w:rPr>
        <w:t>годов</w:t>
      </w:r>
    </w:p>
    <w:p w:rsidR="00C52EEB" w:rsidRPr="00C52EEB" w:rsidRDefault="00C52EEB" w:rsidP="00C52EEB">
      <w:pPr>
        <w:ind w:left="87" w:right="23" w:firstLine="621"/>
        <w:jc w:val="both"/>
        <w:rPr>
          <w:rFonts w:ascii="Times New Roman" w:hAnsi="Times New Roman" w:cs="Times New Roman"/>
          <w:sz w:val="24"/>
          <w:szCs w:val="24"/>
        </w:rPr>
      </w:pPr>
      <w:r w:rsidRPr="00C52EEB">
        <w:rPr>
          <w:rFonts w:ascii="Times New Roman" w:hAnsi="Times New Roman" w:cs="Times New Roman"/>
          <w:sz w:val="24"/>
          <w:szCs w:val="24"/>
        </w:rPr>
        <w:t xml:space="preserve">Приоритетом бюджетной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pacing w:val="1"/>
          <w:sz w:val="24"/>
          <w:szCs w:val="24"/>
        </w:rPr>
        <w:t>Республики Мордовия</w:t>
      </w:r>
      <w:r w:rsidRPr="00C52EEB">
        <w:rPr>
          <w:rFonts w:ascii="Times New Roman" w:hAnsi="Times New Roman" w:cs="Times New Roman"/>
          <w:sz w:val="24"/>
          <w:szCs w:val="24"/>
        </w:rPr>
        <w:t xml:space="preserve"> на предстоящий трехлетний период является переход от антикризисной повестки к реализации поставленных Президентом Российской Федерации указами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национальных целей развития Российской Федерации (далее национальные цели), направленных на социальную поддержку граждан, повышение благосостояния граждан, опережающее развитие транспортной, коммунальной и социальной инфраструктуры, проведение сбалансированной долговой политики, рациональное и эффективное использование имеющихся бюджетных средств.</w:t>
      </w:r>
    </w:p>
    <w:p w:rsidR="00C52EEB" w:rsidRPr="00C52EEB" w:rsidRDefault="00C52EEB" w:rsidP="00C52EEB">
      <w:pPr>
        <w:ind w:left="111" w:right="23" w:firstLine="597"/>
        <w:jc w:val="both"/>
        <w:rPr>
          <w:rFonts w:ascii="Times New Roman" w:hAnsi="Times New Roman" w:cs="Times New Roman"/>
          <w:sz w:val="24"/>
          <w:szCs w:val="24"/>
        </w:rPr>
      </w:pPr>
      <w:r w:rsidRPr="00C52EEB">
        <w:rPr>
          <w:rFonts w:ascii="Times New Roman" w:hAnsi="Times New Roman" w:cs="Times New Roman"/>
          <w:sz w:val="24"/>
          <w:szCs w:val="24"/>
        </w:rPr>
        <w:t xml:space="preserve">Бюджетная политика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в среднесрочной перспективе будет ориентирована на:</w:t>
      </w:r>
    </w:p>
    <w:p w:rsidR="00C52EEB" w:rsidRPr="00C52EEB" w:rsidRDefault="00C52EEB" w:rsidP="00C52EEB">
      <w:pPr>
        <w:numPr>
          <w:ilvl w:val="0"/>
          <w:numId w:val="3"/>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lastRenderedPageBreak/>
        <w:t xml:space="preserve">проведение взвешенного бюджетного планирования с целью обеспечения сбалансированности и устойчивости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укрепления финансовой стабильности в </w:t>
      </w:r>
      <w:r w:rsidR="00CA4580">
        <w:rPr>
          <w:rFonts w:ascii="Times New Roman" w:eastAsia="Times New Roman" w:hAnsi="Times New Roman" w:cs="Times New Roman"/>
          <w:spacing w:val="1"/>
          <w:sz w:val="24"/>
          <w:szCs w:val="24"/>
          <w:lang w:eastAsia="ru-RU"/>
        </w:rPr>
        <w:t>Латышовском</w:t>
      </w:r>
      <w:r w:rsidR="003A58EE">
        <w:rPr>
          <w:rFonts w:ascii="Times New Roman" w:eastAsia="Times New Roman" w:hAnsi="Times New Roman" w:cs="Times New Roman"/>
          <w:spacing w:val="1"/>
          <w:sz w:val="24"/>
          <w:szCs w:val="24"/>
          <w:lang w:eastAsia="ru-RU"/>
        </w:rPr>
        <w:t xml:space="preserve"> сельском поселении</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Кадошкинско</w:t>
      </w:r>
      <w:r w:rsidR="00243E59">
        <w:rPr>
          <w:rFonts w:ascii="Times New Roman" w:eastAsia="Times New Roman" w:hAnsi="Times New Roman" w:cs="Times New Roman"/>
          <w:spacing w:val="1"/>
          <w:sz w:val="24"/>
          <w:szCs w:val="24"/>
          <w:lang w:eastAsia="ru-RU"/>
        </w:rPr>
        <w:t>го</w:t>
      </w:r>
      <w:r w:rsidRPr="00C52EEB">
        <w:rPr>
          <w:rFonts w:ascii="Times New Roman" w:eastAsia="Times New Roman" w:hAnsi="Times New Roman" w:cs="Times New Roman"/>
          <w:spacing w:val="1"/>
          <w:sz w:val="24"/>
          <w:szCs w:val="24"/>
          <w:lang w:eastAsia="ru-RU"/>
        </w:rPr>
        <w:t xml:space="preserve"> муниципально</w:t>
      </w:r>
      <w:r w:rsidR="00243E59">
        <w:rPr>
          <w:rFonts w:ascii="Times New Roman" w:eastAsia="Times New Roman" w:hAnsi="Times New Roman" w:cs="Times New Roman"/>
          <w:spacing w:val="1"/>
          <w:sz w:val="24"/>
          <w:szCs w:val="24"/>
          <w:lang w:eastAsia="ru-RU"/>
        </w:rPr>
        <w:t>го</w:t>
      </w:r>
      <w:r w:rsidRPr="00C52EEB">
        <w:rPr>
          <w:rFonts w:ascii="Times New Roman" w:eastAsia="Times New Roman" w:hAnsi="Times New Roman" w:cs="Times New Roman"/>
          <w:spacing w:val="1"/>
          <w:sz w:val="24"/>
          <w:szCs w:val="24"/>
          <w:lang w:eastAsia="ru-RU"/>
        </w:rPr>
        <w:t xml:space="preserve"> район</w:t>
      </w:r>
      <w:r w:rsidR="00243E59">
        <w:rPr>
          <w:rFonts w:ascii="Times New Roman" w:eastAsia="Times New Roman" w:hAnsi="Times New Roman" w:cs="Times New Roman"/>
          <w:spacing w:val="1"/>
          <w:sz w:val="24"/>
          <w:szCs w:val="24"/>
          <w:lang w:eastAsia="ru-RU"/>
        </w:rPr>
        <w:t>а</w:t>
      </w:r>
      <w:r w:rsidRPr="00C52EEB">
        <w:rPr>
          <w:rFonts w:ascii="Times New Roman" w:eastAsia="Times New Roman" w:hAnsi="Times New Roman" w:cs="Times New Roman"/>
          <w:spacing w:val="1"/>
          <w:sz w:val="24"/>
          <w:szCs w:val="24"/>
          <w:lang w:eastAsia="ru-RU"/>
        </w:rPr>
        <w:t xml:space="preserve"> </w:t>
      </w:r>
      <w:r w:rsidRPr="00C52EEB">
        <w:rPr>
          <w:rFonts w:ascii="Times New Roman" w:hAnsi="Times New Roman" w:cs="Times New Roman"/>
          <w:sz w:val="24"/>
          <w:szCs w:val="24"/>
        </w:rPr>
        <w:t>Республик</w:t>
      </w:r>
      <w:r w:rsidR="00243E59">
        <w:rPr>
          <w:rFonts w:ascii="Times New Roman" w:hAnsi="Times New Roman" w:cs="Times New Roman"/>
          <w:sz w:val="24"/>
          <w:szCs w:val="24"/>
        </w:rPr>
        <w:t>и</w:t>
      </w:r>
      <w:r w:rsidRPr="00C52EEB">
        <w:rPr>
          <w:rFonts w:ascii="Times New Roman" w:hAnsi="Times New Roman" w:cs="Times New Roman"/>
          <w:sz w:val="24"/>
          <w:szCs w:val="24"/>
        </w:rPr>
        <w:t xml:space="preserve"> Мордовия за счет:</w:t>
      </w:r>
    </w:p>
    <w:p w:rsidR="00C52EEB" w:rsidRDefault="00C52EEB" w:rsidP="00243E59">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формирования реалистичного прогноза поступления н</w:t>
      </w:r>
      <w:r>
        <w:rPr>
          <w:rFonts w:ascii="Times New Roman" w:hAnsi="Times New Roman" w:cs="Times New Roman"/>
          <w:sz w:val="24"/>
          <w:szCs w:val="24"/>
        </w:rPr>
        <w:t>алоговых и неналоговых доходов</w:t>
      </w:r>
      <w:r w:rsidRPr="00C52EEB">
        <w:rPr>
          <w:rFonts w:ascii="Times New Roman" w:hAnsi="Times New Roman" w:cs="Times New Roman"/>
          <w:sz w:val="24"/>
          <w:szCs w:val="24"/>
        </w:rPr>
        <w:t xml:space="preserve">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поддержания безопасного уровня дефицита и </w:t>
      </w:r>
      <w:r>
        <w:rPr>
          <w:rFonts w:ascii="Times New Roman" w:hAnsi="Times New Roman" w:cs="Times New Roman"/>
          <w:sz w:val="24"/>
          <w:szCs w:val="24"/>
        </w:rPr>
        <w:t>муниципального</w:t>
      </w:r>
      <w:r w:rsidRPr="00C52EEB">
        <w:rPr>
          <w:rFonts w:ascii="Times New Roman" w:hAnsi="Times New Roman" w:cs="Times New Roman"/>
          <w:sz w:val="24"/>
          <w:szCs w:val="24"/>
        </w:rPr>
        <w:t xml:space="preserve"> долга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предотвращая тем самым условия для возникновения финансовых кризисов; сохранения относительно постоянного </w:t>
      </w:r>
      <w:r>
        <w:rPr>
          <w:rFonts w:ascii="Times New Roman" w:hAnsi="Times New Roman" w:cs="Times New Roman"/>
          <w:sz w:val="24"/>
          <w:szCs w:val="24"/>
        </w:rPr>
        <w:t>уро</w:t>
      </w:r>
      <w:r w:rsidRPr="00C52EEB">
        <w:rPr>
          <w:rFonts w:ascii="Times New Roman" w:hAnsi="Times New Roman" w:cs="Times New Roman"/>
          <w:sz w:val="24"/>
          <w:szCs w:val="24"/>
        </w:rPr>
        <w:t xml:space="preserve">вня расходов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в условиях «взлетов и падений» доходов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ограничения роста расходов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не обеспеченных реальными и стабильными доходными источниками. Принятие и исполнение новых расходных обязательств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возможно только в рамках полномочий, отнесенных Конституцией Российской Федерации, федеральными законами к полномочиям органов власти </w:t>
      </w:r>
      <w:r>
        <w:rPr>
          <w:rFonts w:ascii="Times New Roman" w:hAnsi="Times New Roman" w:cs="Times New Roman"/>
          <w:sz w:val="24"/>
          <w:szCs w:val="24"/>
        </w:rPr>
        <w:t>местного самоуправления</w:t>
      </w:r>
      <w:r w:rsidRPr="00C52EEB">
        <w:rPr>
          <w:rFonts w:ascii="Times New Roman" w:hAnsi="Times New Roman" w:cs="Times New Roman"/>
          <w:sz w:val="24"/>
          <w:szCs w:val="24"/>
        </w:rPr>
        <w:t xml:space="preserve">, и при их обеспечении реальными доходными источниками, а в случае отсутствия дополнительных доходных источников при условии сокращения расходов на реализацию действующих расходных обязательств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w:t>
      </w:r>
    </w:p>
    <w:p w:rsidR="00C52EEB" w:rsidRPr="00C52EEB" w:rsidRDefault="00C52EEB" w:rsidP="00243E59">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проведение ответственной долговой политики, в том числе за счет реализации комплекса мер, направленных на своевременное исполнение долговых обязательств</w:t>
      </w:r>
      <w:r w:rsidR="00243E59">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Pr="00C52EEB">
        <w:rPr>
          <w:rFonts w:ascii="Times New Roman" w:eastAsia="Times New Roman" w:hAnsi="Times New Roman" w:cs="Times New Roman"/>
          <w:spacing w:val="1"/>
          <w:sz w:val="24"/>
          <w:szCs w:val="24"/>
          <w:lang w:eastAsia="ru-RU"/>
        </w:rPr>
        <w:t xml:space="preserve"> Кадошкинского муниципального района</w:t>
      </w:r>
      <w:r w:rsidRPr="00C52EEB">
        <w:rPr>
          <w:rFonts w:ascii="Times New Roman" w:hAnsi="Times New Roman" w:cs="Times New Roman"/>
          <w:sz w:val="24"/>
          <w:szCs w:val="24"/>
        </w:rPr>
        <w:t xml:space="preserve"> Республики Мордовия при минимизации расходов на их обслуживание, поддержание объема и структуры долговых обязательств</w:t>
      </w:r>
      <w:r>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Кадошкинского муниципального района</w:t>
      </w:r>
      <w:r w:rsidRPr="00C52EEB">
        <w:rPr>
          <w:rFonts w:ascii="Times New Roman" w:hAnsi="Times New Roman" w:cs="Times New Roman"/>
          <w:sz w:val="24"/>
          <w:szCs w:val="24"/>
        </w:rPr>
        <w:t xml:space="preserve"> Республики Мордовия, исключающих их неисполнение;</w:t>
      </w:r>
    </w:p>
    <w:p w:rsidR="00C52EEB" w:rsidRPr="00C52EEB" w:rsidRDefault="00C52EEB" w:rsidP="00C52EEB">
      <w:pPr>
        <w:numPr>
          <w:ilvl w:val="0"/>
          <w:numId w:val="3"/>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 xml:space="preserve">исполнение обязательств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по заключенным с </w:t>
      </w:r>
      <w:r w:rsidR="00243E59">
        <w:rPr>
          <w:rFonts w:ascii="Times New Roman" w:hAnsi="Times New Roman" w:cs="Times New Roman"/>
          <w:sz w:val="24"/>
          <w:szCs w:val="24"/>
        </w:rPr>
        <w:t>Финансовым управлением Администарции Кадошкинского муниципального района Республики Мордовия</w:t>
      </w:r>
      <w:r>
        <w:rPr>
          <w:rFonts w:ascii="Times New Roman" w:hAnsi="Times New Roman" w:cs="Times New Roman"/>
          <w:sz w:val="24"/>
          <w:szCs w:val="24"/>
        </w:rPr>
        <w:t xml:space="preserve"> </w:t>
      </w:r>
      <w:r w:rsidRPr="00C52EEB">
        <w:rPr>
          <w:rFonts w:ascii="Times New Roman" w:hAnsi="Times New Roman" w:cs="Times New Roman"/>
          <w:sz w:val="24"/>
          <w:szCs w:val="24"/>
        </w:rPr>
        <w:t xml:space="preserve"> соглашениям;</w:t>
      </w:r>
    </w:p>
    <w:p w:rsidR="00C52EEB" w:rsidRPr="00C52EEB" w:rsidRDefault="00C52EEB" w:rsidP="00C52EEB">
      <w:pPr>
        <w:numPr>
          <w:ilvl w:val="0"/>
          <w:numId w:val="3"/>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 xml:space="preserve">формирование гибкой и комплексной системы управления бюджетными расходами, увязанной с системой </w:t>
      </w:r>
      <w:r>
        <w:rPr>
          <w:rFonts w:ascii="Times New Roman" w:hAnsi="Times New Roman" w:cs="Times New Roman"/>
          <w:sz w:val="24"/>
          <w:szCs w:val="24"/>
        </w:rPr>
        <w:t>муниципального</w:t>
      </w:r>
      <w:r w:rsidRPr="00C52EEB">
        <w:rPr>
          <w:rFonts w:ascii="Times New Roman" w:hAnsi="Times New Roman" w:cs="Times New Roman"/>
          <w:sz w:val="24"/>
          <w:szCs w:val="24"/>
        </w:rPr>
        <w:t xml:space="preserve"> стратегического планирования и развитием </w:t>
      </w:r>
      <w:r>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программ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сосредоточив финансовые ресурсы на достижении национальных целей;</w:t>
      </w:r>
    </w:p>
    <w:p w:rsidR="00C52EEB" w:rsidRPr="00C52EEB" w:rsidRDefault="00C52EEB" w:rsidP="00C52EEB">
      <w:pPr>
        <w:numPr>
          <w:ilvl w:val="0"/>
          <w:numId w:val="3"/>
        </w:numPr>
        <w:spacing w:after="37"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расстановку приоритетов в расходовании бюджетных средств, оптимизацию и повышение эффективности бюджетных расходов за счет:</w:t>
      </w:r>
    </w:p>
    <w:p w:rsidR="00D84924"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расширения применения проектных принципов управления, позволяющих сконцентрировать управленческие усилия и бюджетные ассигнования на тех мероприятиях </w:t>
      </w:r>
      <w:r>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программ</w:t>
      </w:r>
      <w:r>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которые обеспечивают </w:t>
      </w:r>
      <w:r w:rsidRPr="00C52EEB">
        <w:rPr>
          <w:rFonts w:ascii="Times New Roman" w:hAnsi="Times New Roman" w:cs="Times New Roman"/>
          <w:sz w:val="24"/>
          <w:szCs w:val="24"/>
        </w:rPr>
        <w:lastRenderedPageBreak/>
        <w:t xml:space="preserve">максимальный вклад в достижение ключевых приоритетов </w:t>
      </w:r>
      <w:r>
        <w:rPr>
          <w:rFonts w:ascii="Times New Roman" w:hAnsi="Times New Roman" w:cs="Times New Roman"/>
          <w:sz w:val="24"/>
          <w:szCs w:val="24"/>
        </w:rPr>
        <w:t>муниципальной</w:t>
      </w:r>
      <w:r w:rsidRPr="00C52EEB">
        <w:rPr>
          <w:rFonts w:ascii="Times New Roman" w:hAnsi="Times New Roman" w:cs="Times New Roman"/>
          <w:sz w:val="24"/>
          <w:szCs w:val="24"/>
        </w:rPr>
        <w:t xml:space="preserve"> политики в соответствующих отраслях; проведения оценки имеющихся финансовых ресурсов, необходимых для исполнения принятых </w:t>
      </w:r>
      <w:r w:rsidR="00CA4580">
        <w:rPr>
          <w:rFonts w:ascii="Times New Roman" w:eastAsia="Times New Roman" w:hAnsi="Times New Roman" w:cs="Times New Roman"/>
          <w:spacing w:val="1"/>
          <w:sz w:val="24"/>
          <w:szCs w:val="24"/>
          <w:lang w:eastAsia="ru-RU"/>
        </w:rPr>
        <w:t>Латышовским</w:t>
      </w:r>
      <w:r w:rsidR="00243E59" w:rsidRPr="00243E59">
        <w:rPr>
          <w:rFonts w:ascii="Times New Roman" w:eastAsia="Times New Roman" w:hAnsi="Times New Roman" w:cs="Times New Roman"/>
          <w:spacing w:val="1"/>
          <w:sz w:val="24"/>
          <w:szCs w:val="24"/>
          <w:lang w:eastAsia="ru-RU"/>
        </w:rPr>
        <w:t xml:space="preserve"> </w:t>
      </w:r>
      <w:r w:rsidR="003A58EE">
        <w:rPr>
          <w:rFonts w:ascii="Times New Roman" w:eastAsia="Times New Roman" w:hAnsi="Times New Roman" w:cs="Times New Roman"/>
          <w:spacing w:val="1"/>
          <w:sz w:val="24"/>
          <w:szCs w:val="24"/>
          <w:lang w:eastAsia="ru-RU"/>
        </w:rPr>
        <w:t>сельским</w:t>
      </w:r>
      <w:r w:rsidR="00243E59" w:rsidRPr="00243E59">
        <w:rPr>
          <w:rFonts w:ascii="Times New Roman" w:eastAsia="Times New Roman" w:hAnsi="Times New Roman" w:cs="Times New Roman"/>
          <w:spacing w:val="1"/>
          <w:sz w:val="24"/>
          <w:szCs w:val="24"/>
          <w:lang w:eastAsia="ru-RU"/>
        </w:rPr>
        <w:t xml:space="preserve"> поселени</w:t>
      </w:r>
      <w:r w:rsidR="00243E59">
        <w:rPr>
          <w:rFonts w:ascii="Times New Roman" w:eastAsia="Times New Roman" w:hAnsi="Times New Roman" w:cs="Times New Roman"/>
          <w:spacing w:val="1"/>
          <w:sz w:val="24"/>
          <w:szCs w:val="24"/>
          <w:lang w:eastAsia="ru-RU"/>
        </w:rPr>
        <w:t>ем</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Кадошкинск</w:t>
      </w:r>
      <w:r w:rsidR="00243E59">
        <w:rPr>
          <w:rFonts w:ascii="Times New Roman" w:eastAsia="Times New Roman" w:hAnsi="Times New Roman" w:cs="Times New Roman"/>
          <w:spacing w:val="1"/>
          <w:sz w:val="24"/>
          <w:szCs w:val="24"/>
          <w:lang w:eastAsia="ru-RU"/>
        </w:rPr>
        <w:t>ого</w:t>
      </w:r>
      <w:r>
        <w:rPr>
          <w:rFonts w:ascii="Times New Roman" w:eastAsia="Times New Roman" w:hAnsi="Times New Roman" w:cs="Times New Roman"/>
          <w:spacing w:val="1"/>
          <w:sz w:val="24"/>
          <w:szCs w:val="24"/>
          <w:lang w:eastAsia="ru-RU"/>
        </w:rPr>
        <w:t xml:space="preserve"> муниципальн</w:t>
      </w:r>
      <w:r w:rsidR="00243E59">
        <w:rPr>
          <w:rFonts w:ascii="Times New Roman" w:eastAsia="Times New Roman" w:hAnsi="Times New Roman" w:cs="Times New Roman"/>
          <w:spacing w:val="1"/>
          <w:sz w:val="24"/>
          <w:szCs w:val="24"/>
          <w:lang w:eastAsia="ru-RU"/>
        </w:rPr>
        <w:t>ого</w:t>
      </w:r>
      <w:r w:rsidRPr="00C52EEB">
        <w:rPr>
          <w:rFonts w:ascii="Times New Roman" w:eastAsia="Times New Roman" w:hAnsi="Times New Roman" w:cs="Times New Roman"/>
          <w:spacing w:val="1"/>
          <w:sz w:val="24"/>
          <w:szCs w:val="24"/>
          <w:lang w:eastAsia="ru-RU"/>
        </w:rPr>
        <w:t xml:space="preserve"> район</w:t>
      </w:r>
      <w:r w:rsidR="00243E59">
        <w:rPr>
          <w:rFonts w:ascii="Times New Roman" w:eastAsia="Times New Roman" w:hAnsi="Times New Roman" w:cs="Times New Roman"/>
          <w:spacing w:val="1"/>
          <w:sz w:val="24"/>
          <w:szCs w:val="24"/>
          <w:lang w:eastAsia="ru-RU"/>
        </w:rPr>
        <w:t>а</w:t>
      </w:r>
      <w:r w:rsidRPr="00C52EEB">
        <w:rPr>
          <w:rFonts w:ascii="Times New Roman" w:eastAsia="Times New Roman" w:hAnsi="Times New Roman" w:cs="Times New Roman"/>
          <w:spacing w:val="1"/>
          <w:sz w:val="24"/>
          <w:szCs w:val="24"/>
          <w:lang w:eastAsia="ru-RU"/>
        </w:rPr>
        <w:t xml:space="preserve"> </w:t>
      </w:r>
      <w:r w:rsidRPr="00C52EEB">
        <w:rPr>
          <w:rFonts w:ascii="Times New Roman" w:hAnsi="Times New Roman" w:cs="Times New Roman"/>
          <w:sz w:val="24"/>
          <w:szCs w:val="24"/>
        </w:rPr>
        <w:t>Республик</w:t>
      </w:r>
      <w:r w:rsidR="00243E59">
        <w:rPr>
          <w:rFonts w:ascii="Times New Roman" w:hAnsi="Times New Roman" w:cs="Times New Roman"/>
          <w:sz w:val="24"/>
          <w:szCs w:val="24"/>
        </w:rPr>
        <w:t>и</w:t>
      </w:r>
      <w:r w:rsidRPr="00C52EEB">
        <w:rPr>
          <w:rFonts w:ascii="Times New Roman" w:hAnsi="Times New Roman" w:cs="Times New Roman"/>
          <w:sz w:val="24"/>
          <w:szCs w:val="24"/>
        </w:rPr>
        <w:t xml:space="preserve"> Мордовия обязательств;</w:t>
      </w:r>
    </w:p>
    <w:p w:rsidR="00D84924"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обеспечения финансовыми ресурсами в первую очередь действующих расходных обязательств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гарантированного исполнения социальных обязательств</w:t>
      </w:r>
      <w:r w:rsidR="00243E59">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Pr="00C52EEB">
        <w:rPr>
          <w:rFonts w:ascii="Times New Roman" w:hAnsi="Times New Roman" w:cs="Times New Roman"/>
          <w:sz w:val="24"/>
          <w:szCs w:val="24"/>
        </w:rPr>
        <w:t xml:space="preserve"> </w:t>
      </w:r>
      <w:r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w:t>
      </w:r>
    </w:p>
    <w:p w:rsidR="00D84924"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оперативного освоения средств федерального бюджета, в первую очередь средств, поступивших в рамках реализации национальных проектов; повышения эффективности государственной социальной поддержки граждан на основе применения принципа справедливости, нуждаемости и адресности; </w:t>
      </w:r>
    </w:p>
    <w:p w:rsidR="00243E59"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совершенствования механизма планирования расходов на оказание </w:t>
      </w:r>
      <w:r w:rsidR="00A12D6B">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услуг (выполнение работ), в том числе усиление контроля за их расходованием; </w:t>
      </w:r>
    </w:p>
    <w:p w:rsidR="00D84924"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повышения ответственности </w:t>
      </w:r>
      <w:r w:rsidR="00A12D6B">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учреждений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243E59" w:rsidRPr="00243E59">
        <w:rPr>
          <w:rFonts w:ascii="Times New Roman" w:eastAsia="Times New Roman" w:hAnsi="Times New Roman" w:cs="Times New Roman"/>
          <w:spacing w:val="1"/>
          <w:sz w:val="24"/>
          <w:szCs w:val="24"/>
          <w:lang w:eastAsia="ru-RU"/>
        </w:rPr>
        <w:t xml:space="preserve"> поселения</w:t>
      </w:r>
      <w:r w:rsidR="00243E59"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за невыполнение </w:t>
      </w:r>
      <w:r w:rsidR="00A12D6B">
        <w:rPr>
          <w:rFonts w:ascii="Times New Roman" w:hAnsi="Times New Roman" w:cs="Times New Roman"/>
          <w:sz w:val="24"/>
          <w:szCs w:val="24"/>
        </w:rPr>
        <w:t>муниципального задания на оказание муниципальных</w:t>
      </w:r>
      <w:r w:rsidRPr="00C52EEB">
        <w:rPr>
          <w:rFonts w:ascii="Times New Roman" w:hAnsi="Times New Roman" w:cs="Times New Roman"/>
          <w:sz w:val="24"/>
          <w:szCs w:val="24"/>
        </w:rPr>
        <w:t xml:space="preserve"> услуг (выполнение работ), в том числе за счет реализации требований об обязательном возврате средств субсидии в бюджет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hAnsi="Times New Roman" w:cs="Times New Roman"/>
          <w:sz w:val="24"/>
          <w:szCs w:val="24"/>
        </w:rPr>
        <w:t xml:space="preserve"> </w:t>
      </w:r>
      <w:r w:rsidR="00C06B7D">
        <w:rPr>
          <w:rFonts w:ascii="Times New Roman" w:hAnsi="Times New Roman" w:cs="Times New Roman"/>
          <w:sz w:val="24"/>
          <w:szCs w:val="24"/>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в случае недостижения показателей, установленных в </w:t>
      </w:r>
      <w:r w:rsidR="00A12D6B">
        <w:rPr>
          <w:rFonts w:ascii="Times New Roman" w:hAnsi="Times New Roman" w:cs="Times New Roman"/>
          <w:sz w:val="24"/>
          <w:szCs w:val="24"/>
        </w:rPr>
        <w:t>муниципальном</w:t>
      </w:r>
      <w:r w:rsidRPr="00C52EEB">
        <w:rPr>
          <w:rFonts w:ascii="Times New Roman" w:hAnsi="Times New Roman" w:cs="Times New Roman"/>
          <w:sz w:val="24"/>
          <w:szCs w:val="24"/>
        </w:rPr>
        <w:t xml:space="preserve"> задании на оказание </w:t>
      </w:r>
      <w:r w:rsidR="00A12D6B">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услуг (выполнение работ); </w:t>
      </w:r>
    </w:p>
    <w:p w:rsidR="005F0D7D"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обеспечения конкуренции на рынке </w:t>
      </w:r>
      <w:r w:rsidR="00A12D6B">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услуг, в том числе путем расширения доступа негосударственны</w:t>
      </w:r>
      <w:r w:rsidR="00A12D6B">
        <w:rPr>
          <w:rFonts w:ascii="Times New Roman" w:hAnsi="Times New Roman" w:cs="Times New Roman"/>
          <w:sz w:val="24"/>
          <w:szCs w:val="24"/>
        </w:rPr>
        <w:t>х организаций к предоставлению муниципальных</w:t>
      </w:r>
      <w:r w:rsidRPr="00C52EEB">
        <w:rPr>
          <w:rFonts w:ascii="Times New Roman" w:hAnsi="Times New Roman" w:cs="Times New Roman"/>
          <w:sz w:val="24"/>
          <w:szCs w:val="24"/>
        </w:rPr>
        <w:t xml:space="preserve"> услуг за счет средств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w:t>
      </w:r>
    </w:p>
    <w:p w:rsidR="005F0D7D"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концентрации финансовых ресурсов в области капитального строительства на объектах с высокой степенью готовности, объектах, имеющих большое значение для социально-экономического развития</w:t>
      </w:r>
      <w:r w:rsidR="00C06B7D">
        <w:rPr>
          <w:rFonts w:ascii="Times New Roman" w:hAnsi="Times New Roman" w:cs="Times New Roman"/>
          <w:sz w:val="24"/>
          <w:szCs w:val="24"/>
        </w:rPr>
        <w:t xml:space="preserve"> </w:t>
      </w:r>
      <w:r w:rsidR="00CA4580">
        <w:rPr>
          <w:rFonts w:ascii="Times New Roman" w:hAnsi="Times New Roman" w:cs="Times New Roman"/>
          <w:sz w:val="24"/>
          <w:szCs w:val="24"/>
        </w:rPr>
        <w:t>Латышовского</w:t>
      </w:r>
      <w:r w:rsidR="00600462">
        <w:rPr>
          <w:rFonts w:ascii="Times New Roman" w:hAnsi="Times New Roman" w:cs="Times New Roman"/>
          <w:sz w:val="24"/>
          <w:szCs w:val="24"/>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и объектах, строительство которых осуществляется с привлечением средств федерального бюджета; </w:t>
      </w:r>
    </w:p>
    <w:p w:rsidR="005F0D7D"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повышения эффективности использования </w:t>
      </w:r>
      <w:r w:rsidR="00A12D6B">
        <w:rPr>
          <w:rFonts w:ascii="Times New Roman" w:hAnsi="Times New Roman" w:cs="Times New Roman"/>
          <w:sz w:val="24"/>
          <w:szCs w:val="24"/>
        </w:rPr>
        <w:t>муниципального</w:t>
      </w:r>
      <w:r w:rsidRPr="00C52EEB">
        <w:rPr>
          <w:rFonts w:ascii="Times New Roman" w:hAnsi="Times New Roman" w:cs="Times New Roman"/>
          <w:sz w:val="24"/>
          <w:szCs w:val="24"/>
        </w:rPr>
        <w:t xml:space="preserve"> имущества</w:t>
      </w:r>
      <w:r w:rsidR="00C06B7D">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Pr="00C52EEB">
        <w:rPr>
          <w:rFonts w:ascii="Times New Roman" w:hAnsi="Times New Roman" w:cs="Times New Roman"/>
          <w:sz w:val="24"/>
          <w:szCs w:val="24"/>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в целях оптимизации расходов на его содержание; </w:t>
      </w:r>
    </w:p>
    <w:p w:rsidR="005F0D7D"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совершенствования системы закупок для </w:t>
      </w:r>
      <w:r w:rsidR="00A12D6B">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нужд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путем реализации мер по снижению расходов на закупки товаров, работ и услуг, включая предотвращение завышения начальных (максимальных) цен закупок, отказ от закупок товаров и услуг повышенной комфортности, расширение практики проведения централизованных закупок, обеспечение контроля обоснованности закупок, начальных (максимальных) цен </w:t>
      </w:r>
      <w:r w:rsidR="00A12D6B">
        <w:rPr>
          <w:rFonts w:ascii="Times New Roman" w:hAnsi="Times New Roman" w:cs="Times New Roman"/>
          <w:sz w:val="24"/>
          <w:szCs w:val="24"/>
        </w:rPr>
        <w:t>муниципальных</w:t>
      </w:r>
      <w:r w:rsidRPr="00C52EEB">
        <w:rPr>
          <w:rFonts w:ascii="Times New Roman" w:hAnsi="Times New Roman" w:cs="Times New Roman"/>
          <w:sz w:val="24"/>
          <w:szCs w:val="24"/>
        </w:rPr>
        <w:t xml:space="preserve"> контрактов, комплектности приобретаемого товара, его технических характеристик; </w:t>
      </w:r>
    </w:p>
    <w:p w:rsidR="005F0D7D"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проведения работы с дебиторской и кредиторской задолженностью, направленной на последовательное и устойчивое снижение ее объемов, обеспечения более равномерного использования бюджетных средств в течение года; </w:t>
      </w:r>
    </w:p>
    <w:p w:rsidR="005F0D7D"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lastRenderedPageBreak/>
        <w:t>недопущения просроченной кредиторской задолженности по принятым обязательствам</w:t>
      </w:r>
      <w:r w:rsidR="00A12D6B">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Кадошкинского муниципального района</w:t>
      </w:r>
      <w:r w:rsidRPr="00C52EEB">
        <w:rPr>
          <w:rFonts w:ascii="Times New Roman" w:hAnsi="Times New Roman" w:cs="Times New Roman"/>
          <w:sz w:val="24"/>
          <w:szCs w:val="24"/>
        </w:rPr>
        <w:t xml:space="preserve"> Республики Мордовия;</w:t>
      </w:r>
    </w:p>
    <w:p w:rsidR="00C52EEB" w:rsidRPr="00C52EEB"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 повышения качества финансового менеджмента г</w:t>
      </w:r>
      <w:r w:rsidR="00A12D6B">
        <w:rPr>
          <w:rFonts w:ascii="Times New Roman" w:hAnsi="Times New Roman" w:cs="Times New Roman"/>
          <w:sz w:val="24"/>
          <w:szCs w:val="24"/>
        </w:rPr>
        <w:t>лавных администраторов средств</w:t>
      </w:r>
      <w:r w:rsidRPr="00C52EEB">
        <w:rPr>
          <w:rFonts w:ascii="Times New Roman" w:hAnsi="Times New Roman" w:cs="Times New Roman"/>
          <w:sz w:val="24"/>
          <w:szCs w:val="24"/>
        </w:rPr>
        <w:t xml:space="preserve">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совершенствования информационных технологий, используемых при планировании и исполнении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обеспечения автоматизации и интеграции процессов планирования и исполнения бюджета</w:t>
      </w:r>
      <w:r w:rsidR="00C06B7D">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Pr="00C52EEB">
        <w:rPr>
          <w:rFonts w:ascii="Times New Roman" w:hAnsi="Times New Roman" w:cs="Times New Roman"/>
          <w:sz w:val="24"/>
          <w:szCs w:val="24"/>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ведения бухгалтерского и управленческого учета и формирования отчетности;</w:t>
      </w:r>
    </w:p>
    <w:p w:rsidR="00C52EEB" w:rsidRPr="00C52EEB" w:rsidRDefault="00C52EEB" w:rsidP="00C52EEB">
      <w:pPr>
        <w:numPr>
          <w:ilvl w:val="0"/>
          <w:numId w:val="3"/>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 xml:space="preserve">повышение результативности и экономической эффективности </w:t>
      </w:r>
      <w:r w:rsidR="00A12D6B">
        <w:rPr>
          <w:rFonts w:ascii="Times New Roman" w:hAnsi="Times New Roman" w:cs="Times New Roman"/>
          <w:sz w:val="24"/>
          <w:szCs w:val="24"/>
        </w:rPr>
        <w:t>муниципального</w:t>
      </w:r>
      <w:r w:rsidRPr="00C52EEB">
        <w:rPr>
          <w:rFonts w:ascii="Times New Roman" w:hAnsi="Times New Roman" w:cs="Times New Roman"/>
          <w:sz w:val="24"/>
          <w:szCs w:val="24"/>
        </w:rPr>
        <w:t xml:space="preserve"> финансового контроля за счет реализации следующих мероприятий:</w:t>
      </w:r>
    </w:p>
    <w:p w:rsidR="00A12D6B" w:rsidRDefault="00C52EEB" w:rsidP="00A12D6B">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усиление </w:t>
      </w:r>
      <w:r w:rsidR="00A12D6B">
        <w:rPr>
          <w:rFonts w:ascii="Times New Roman" w:hAnsi="Times New Roman" w:cs="Times New Roman"/>
          <w:sz w:val="24"/>
          <w:szCs w:val="24"/>
        </w:rPr>
        <w:t>муниципального</w:t>
      </w:r>
      <w:r w:rsidRPr="00C52EEB">
        <w:rPr>
          <w:rFonts w:ascii="Times New Roman" w:hAnsi="Times New Roman" w:cs="Times New Roman"/>
          <w:sz w:val="24"/>
          <w:szCs w:val="24"/>
        </w:rPr>
        <w:t xml:space="preserve"> финансового контроля за соблюдением бюджетного законодательства и законодательства о контрактной системе и применение мер ответственности за их нарушение; </w:t>
      </w:r>
    </w:p>
    <w:p w:rsidR="00C52EEB" w:rsidRPr="00C52EEB" w:rsidRDefault="00C52EEB" w:rsidP="00C52EEB">
      <w:pPr>
        <w:numPr>
          <w:ilvl w:val="0"/>
          <w:numId w:val="3"/>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реализацию мероприятий, направленных на повышение уровня финансовой (бюджетной) грамотности населения</w:t>
      </w:r>
      <w:r w:rsidR="00A12D6B">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w:t>
      </w:r>
    </w:p>
    <w:p w:rsidR="00C52EEB" w:rsidRDefault="00C52EEB" w:rsidP="00C52EEB">
      <w:pPr>
        <w:numPr>
          <w:ilvl w:val="0"/>
          <w:numId w:val="3"/>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 xml:space="preserve">повышение уровня информационной открытости бюджетных данных, обеспечение прозрачности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A12D6B"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и бюджетного процесса для общества.</w:t>
      </w:r>
    </w:p>
    <w:p w:rsidR="00A12D6B" w:rsidRPr="00C52EEB" w:rsidRDefault="00A12D6B" w:rsidP="00A12D6B">
      <w:pPr>
        <w:spacing w:after="4" w:line="250" w:lineRule="auto"/>
        <w:ind w:left="724" w:right="23"/>
        <w:jc w:val="both"/>
        <w:rPr>
          <w:rFonts w:ascii="Times New Roman" w:hAnsi="Times New Roman" w:cs="Times New Roman"/>
          <w:sz w:val="24"/>
          <w:szCs w:val="24"/>
        </w:rPr>
      </w:pPr>
    </w:p>
    <w:p w:rsidR="00C52EEB" w:rsidRPr="00A12D6B" w:rsidRDefault="00A12D6B" w:rsidP="00A12D6B">
      <w:pPr>
        <w:spacing w:after="324" w:line="227" w:lineRule="auto"/>
        <w:ind w:right="34"/>
        <w:jc w:val="center"/>
        <w:rPr>
          <w:rFonts w:ascii="Times New Roman" w:hAnsi="Times New Roman" w:cs="Times New Roman"/>
          <w:b/>
          <w:sz w:val="28"/>
          <w:szCs w:val="28"/>
        </w:rPr>
      </w:pPr>
      <w:r>
        <w:rPr>
          <w:rFonts w:ascii="Times New Roman" w:hAnsi="Times New Roman" w:cs="Times New Roman"/>
          <w:b/>
          <w:sz w:val="28"/>
          <w:szCs w:val="28"/>
        </w:rPr>
        <w:t xml:space="preserve">      </w:t>
      </w:r>
      <w:r w:rsidR="00C52EEB" w:rsidRPr="00A12D6B">
        <w:rPr>
          <w:rFonts w:ascii="Times New Roman" w:hAnsi="Times New Roman" w:cs="Times New Roman"/>
          <w:b/>
          <w:sz w:val="28"/>
          <w:szCs w:val="28"/>
        </w:rPr>
        <w:t xml:space="preserve">Основные направления налоговой политики </w:t>
      </w:r>
      <w:r w:rsidR="00CA4580">
        <w:rPr>
          <w:rFonts w:ascii="Times New Roman" w:eastAsia="Times New Roman" w:hAnsi="Times New Roman" w:cs="Times New Roman"/>
          <w:b/>
          <w:spacing w:val="1"/>
          <w:sz w:val="28"/>
          <w:szCs w:val="28"/>
          <w:lang w:eastAsia="ru-RU"/>
        </w:rPr>
        <w:t>Латышовского</w:t>
      </w:r>
      <w:r w:rsidR="00600462">
        <w:rPr>
          <w:rFonts w:ascii="Times New Roman" w:eastAsia="Times New Roman" w:hAnsi="Times New Roman" w:cs="Times New Roman"/>
          <w:b/>
          <w:spacing w:val="1"/>
          <w:sz w:val="28"/>
          <w:szCs w:val="28"/>
          <w:lang w:eastAsia="ru-RU"/>
        </w:rPr>
        <w:t xml:space="preserve"> сельского</w:t>
      </w:r>
      <w:r w:rsidR="00C06B7D" w:rsidRPr="00C06B7D">
        <w:rPr>
          <w:rFonts w:ascii="Times New Roman" w:eastAsia="Times New Roman" w:hAnsi="Times New Roman" w:cs="Times New Roman"/>
          <w:b/>
          <w:spacing w:val="1"/>
          <w:sz w:val="28"/>
          <w:szCs w:val="28"/>
          <w:lang w:eastAsia="ru-RU"/>
        </w:rPr>
        <w:t xml:space="preserve"> поселения</w:t>
      </w:r>
      <w:r w:rsidR="00C06B7D" w:rsidRPr="00A12D6B">
        <w:rPr>
          <w:rFonts w:ascii="Times New Roman" w:eastAsia="Times New Roman" w:hAnsi="Times New Roman" w:cs="Times New Roman"/>
          <w:b/>
          <w:spacing w:val="1"/>
          <w:sz w:val="28"/>
          <w:szCs w:val="28"/>
          <w:lang w:eastAsia="ru-RU"/>
        </w:rPr>
        <w:t xml:space="preserve"> </w:t>
      </w:r>
      <w:r w:rsidRPr="00A12D6B">
        <w:rPr>
          <w:rFonts w:ascii="Times New Roman" w:eastAsia="Times New Roman" w:hAnsi="Times New Roman" w:cs="Times New Roman"/>
          <w:b/>
          <w:spacing w:val="1"/>
          <w:sz w:val="28"/>
          <w:szCs w:val="28"/>
          <w:lang w:eastAsia="ru-RU"/>
        </w:rPr>
        <w:t xml:space="preserve">Кадошкинского муниципального района </w:t>
      </w:r>
      <w:r w:rsidR="00C52EEB" w:rsidRPr="00A12D6B">
        <w:rPr>
          <w:rFonts w:ascii="Times New Roman" w:hAnsi="Times New Roman" w:cs="Times New Roman"/>
          <w:b/>
          <w:sz w:val="28"/>
          <w:szCs w:val="28"/>
        </w:rPr>
        <w:t>Республики Мордовия на 2024 год и на</w:t>
      </w:r>
      <w:r>
        <w:rPr>
          <w:rFonts w:ascii="Times New Roman" w:hAnsi="Times New Roman" w:cs="Times New Roman"/>
          <w:b/>
          <w:sz w:val="28"/>
          <w:szCs w:val="28"/>
        </w:rPr>
        <w:t xml:space="preserve"> </w:t>
      </w:r>
      <w:r w:rsidR="00C52EEB" w:rsidRPr="00A12D6B">
        <w:rPr>
          <w:rFonts w:ascii="Times New Roman" w:hAnsi="Times New Roman" w:cs="Times New Roman"/>
          <w:b/>
          <w:sz w:val="28"/>
          <w:szCs w:val="28"/>
        </w:rPr>
        <w:t>плановый период 2025 и 2026 годов</w:t>
      </w:r>
    </w:p>
    <w:p w:rsidR="00C52EEB" w:rsidRPr="00C52EEB"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Основные направления налоговой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на 2024 год и на плановый период 2025 и 2026 годов формируются в условиях постепенного смещения от антикризисной политики к достижению структурных изменений в экономике, обеспечению стабильности и предсказуемости регионального налогового законодательства, повышению его прозрачности.</w:t>
      </w:r>
    </w:p>
    <w:p w:rsidR="00C52EEB" w:rsidRPr="00C52EEB"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В предстоящий трехлетний период будет продолжена реализация основных целей и задач налоговой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определенных в предыдущие годы.</w:t>
      </w:r>
    </w:p>
    <w:p w:rsidR="00C52EEB" w:rsidRPr="00C52EEB" w:rsidRDefault="00C52EEB" w:rsidP="00D8492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В случае изменений параметров налоговой системы Российской Федерации основные направления налоговой политики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могут быть скорректированы в 2024 году при ее определении на 2025 и последующие годы.</w:t>
      </w:r>
    </w:p>
    <w:p w:rsidR="00C52EEB" w:rsidRPr="00C52EEB" w:rsidRDefault="00C52EEB" w:rsidP="00C06B7D">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В целом в налоговой политике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приоритетом остается обеспечение стабильных налоговых условий для хозяйствующих субъектов, повышение эффективности стимулирующей функции налоговой системы и улучшение качества </w:t>
      </w:r>
      <w:r w:rsidRPr="00C52EEB">
        <w:rPr>
          <w:rFonts w:ascii="Times New Roman" w:hAnsi="Times New Roman" w:cs="Times New Roman"/>
          <w:sz w:val="24"/>
          <w:szCs w:val="24"/>
        </w:rPr>
        <w:lastRenderedPageBreak/>
        <w:t>администрирования с сопутствующим облегчением административной нагрузки для налогоплательщиков и повышением собираемости налогов.</w:t>
      </w:r>
    </w:p>
    <w:p w:rsidR="00C52EEB" w:rsidRPr="00C52EEB" w:rsidRDefault="00C52EEB" w:rsidP="002842A4">
      <w:pPr>
        <w:spacing w:after="0"/>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 xml:space="preserve">Налоговая политика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в 2024 году и в плановом периоде 2025 и 2026 годах ориентирована на развитие доходного потенциала </w:t>
      </w:r>
      <w:r w:rsidR="00D84924">
        <w:rPr>
          <w:rFonts w:ascii="Times New Roman" w:hAnsi="Times New Roman" w:cs="Times New Roman"/>
          <w:sz w:val="24"/>
          <w:szCs w:val="24"/>
        </w:rPr>
        <w:t>района</w:t>
      </w:r>
      <w:r w:rsidRPr="00C52EEB">
        <w:rPr>
          <w:rFonts w:ascii="Times New Roman" w:hAnsi="Times New Roman" w:cs="Times New Roman"/>
          <w:sz w:val="24"/>
          <w:szCs w:val="24"/>
        </w:rPr>
        <w:t xml:space="preserve"> на основе экономического роста, а не за счет повышения налоговой нагрузки на плательщиков.</w:t>
      </w:r>
      <w:r w:rsidR="002842A4">
        <w:rPr>
          <w:rFonts w:ascii="Times New Roman" w:hAnsi="Times New Roman" w:cs="Times New Roman"/>
          <w:sz w:val="24"/>
          <w:szCs w:val="24"/>
        </w:rPr>
        <w:t xml:space="preserve"> </w:t>
      </w:r>
      <w:r w:rsidRPr="00C52EEB">
        <w:rPr>
          <w:rFonts w:ascii="Times New Roman" w:hAnsi="Times New Roman" w:cs="Times New Roman"/>
          <w:sz w:val="24"/>
          <w:szCs w:val="24"/>
        </w:rPr>
        <w:t xml:space="preserve">Формирование налоговых и неналоговых доходов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будет основываться на вступивших в силу, а также планируемых к принятию с 2024 года изменений федерального и регионального законодательства.</w:t>
      </w:r>
    </w:p>
    <w:p w:rsidR="00C52EEB" w:rsidRPr="00C52EEB" w:rsidRDefault="00C52EEB" w:rsidP="00C52EEB">
      <w:pPr>
        <w:ind w:left="739" w:right="23"/>
        <w:jc w:val="both"/>
        <w:rPr>
          <w:rFonts w:ascii="Times New Roman" w:hAnsi="Times New Roman" w:cs="Times New Roman"/>
          <w:sz w:val="24"/>
          <w:szCs w:val="24"/>
        </w:rPr>
      </w:pPr>
      <w:r w:rsidRPr="00C52EEB">
        <w:rPr>
          <w:rFonts w:ascii="Times New Roman" w:hAnsi="Times New Roman" w:cs="Times New Roman"/>
          <w:sz w:val="24"/>
          <w:szCs w:val="24"/>
        </w:rPr>
        <w:t>Изменения, внесенные на федеральном уровне:</w:t>
      </w:r>
    </w:p>
    <w:p w:rsidR="00C52EEB" w:rsidRPr="00C52EEB" w:rsidRDefault="00C52EEB" w:rsidP="00C52EEB">
      <w:pPr>
        <w:numPr>
          <w:ilvl w:val="0"/>
          <w:numId w:val="4"/>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с 1 января 2023 г. осуществлен переход на новую систему расчетов налогоплательщиков с бюджетом, в рамках которой все организации и индивидуальные предприниматели уплачивают большинство налогов и других установленных налоговым законодательством платежей (включая авансовые платежи, пени, штрафы, проценты) путем внесения Единого налогового платежа (далее — ЕНП) на Единый налоговый счет (далее — ЕНС), в связи с чем:</w:t>
      </w:r>
    </w:p>
    <w:p w:rsidR="00D84924" w:rsidRDefault="00C52EEB" w:rsidP="00D84924">
      <w:pPr>
        <w:spacing w:after="3" w:line="258" w:lineRule="auto"/>
        <w:ind w:left="14" w:right="9" w:firstLine="698"/>
        <w:jc w:val="both"/>
        <w:rPr>
          <w:rFonts w:ascii="Times New Roman" w:hAnsi="Times New Roman" w:cs="Times New Roman"/>
          <w:sz w:val="24"/>
          <w:szCs w:val="24"/>
        </w:rPr>
      </w:pPr>
      <w:r w:rsidRPr="00C52EEB">
        <w:rPr>
          <w:rFonts w:ascii="Times New Roman" w:hAnsi="Times New Roman" w:cs="Times New Roman"/>
          <w:sz w:val="24"/>
          <w:szCs w:val="24"/>
        </w:rPr>
        <w:t>в бюджетной системе изменился устоявшийся график поступления налоговых доходов: если ранее они были распределены по разным датам, то теперь основная масса приходится на конец месяца (25 число</w:t>
      </w:r>
      <w:r w:rsidRPr="00C52EEB">
        <w:rPr>
          <w:rFonts w:ascii="Times New Roman" w:hAnsi="Times New Roman" w:cs="Times New Roman"/>
          <w:sz w:val="24"/>
          <w:szCs w:val="24"/>
        </w:rPr>
        <w:tab/>
        <w:t xml:space="preserve">срок для сдачи отчетности, 28 число — срок уплаты); </w:t>
      </w:r>
    </w:p>
    <w:p w:rsidR="00D84924" w:rsidRDefault="00C52EEB" w:rsidP="00D84924">
      <w:pPr>
        <w:spacing w:after="3" w:line="258" w:lineRule="auto"/>
        <w:ind w:left="14" w:right="9" w:firstLine="698"/>
        <w:jc w:val="both"/>
        <w:rPr>
          <w:rFonts w:ascii="Times New Roman" w:hAnsi="Times New Roman" w:cs="Times New Roman"/>
          <w:sz w:val="24"/>
          <w:szCs w:val="24"/>
        </w:rPr>
      </w:pPr>
      <w:r w:rsidRPr="00C52EEB">
        <w:rPr>
          <w:rFonts w:ascii="Times New Roman" w:hAnsi="Times New Roman" w:cs="Times New Roman"/>
          <w:sz w:val="24"/>
          <w:szCs w:val="24"/>
        </w:rPr>
        <w:t xml:space="preserve">распределение ЕНП по обязательствам и уровням бюджета осуществляется налоговыми органами автоматически в установленной последовательности, если средств недостаточно </w:t>
      </w:r>
      <w:r w:rsidR="002842A4">
        <w:rPr>
          <w:rFonts w:ascii="Times New Roman" w:hAnsi="Times New Roman" w:cs="Times New Roman"/>
          <w:sz w:val="24"/>
          <w:szCs w:val="24"/>
        </w:rPr>
        <w:t>и сроки уплаты совпадают, то ЕНП</w:t>
      </w:r>
      <w:r w:rsidRPr="00C52EEB">
        <w:rPr>
          <w:rFonts w:ascii="Times New Roman" w:hAnsi="Times New Roman" w:cs="Times New Roman"/>
          <w:sz w:val="24"/>
          <w:szCs w:val="24"/>
        </w:rPr>
        <w:t xml:space="preserve"> будет распределен пропорционально суммам таких обязательств; налоговыми органами формируется для каждого налогоплательщика сальдо единого налогового счета (разница между общей суммой средств, перечисленных в качестве единого налогового платежа, и совокупной обязанностью).</w:t>
      </w:r>
      <w:r w:rsidR="00D84924">
        <w:rPr>
          <w:rFonts w:ascii="Times New Roman" w:hAnsi="Times New Roman" w:cs="Times New Roman"/>
          <w:sz w:val="24"/>
          <w:szCs w:val="24"/>
        </w:rPr>
        <w:t xml:space="preserve"> </w:t>
      </w:r>
      <w:r w:rsidRPr="00C52EEB">
        <w:rPr>
          <w:rFonts w:ascii="Times New Roman" w:hAnsi="Times New Roman" w:cs="Times New Roman"/>
          <w:sz w:val="24"/>
          <w:szCs w:val="24"/>
        </w:rPr>
        <w:t>Такое сальдо формируется в том числе</w:t>
      </w:r>
      <w:r w:rsidR="00D84924">
        <w:rPr>
          <w:rFonts w:ascii="Times New Roman" w:hAnsi="Times New Roman" w:cs="Times New Roman"/>
          <w:sz w:val="24"/>
          <w:szCs w:val="24"/>
        </w:rPr>
        <w:t>,</w:t>
      </w:r>
      <w:r w:rsidRPr="00C52EEB">
        <w:rPr>
          <w:rFonts w:ascii="Times New Roman" w:hAnsi="Times New Roman" w:cs="Times New Roman"/>
          <w:sz w:val="24"/>
          <w:szCs w:val="24"/>
        </w:rPr>
        <w:t xml:space="preserve"> за счет направления переплат по одним налогам на погашение недоимок по другим; установлен первоочередной порядок зачисления налога на доходы физических лиц в региональные и местные бюджеты из средств на ЕНС; </w:t>
      </w:r>
    </w:p>
    <w:p w:rsidR="00D84924" w:rsidRDefault="00C52EEB" w:rsidP="00D84924">
      <w:pPr>
        <w:spacing w:after="3" w:line="258" w:lineRule="auto"/>
        <w:ind w:left="14" w:right="9" w:firstLine="698"/>
        <w:jc w:val="both"/>
        <w:rPr>
          <w:rFonts w:ascii="Times New Roman" w:hAnsi="Times New Roman" w:cs="Times New Roman"/>
          <w:sz w:val="24"/>
          <w:szCs w:val="24"/>
        </w:rPr>
      </w:pPr>
      <w:r w:rsidRPr="00C52EEB">
        <w:rPr>
          <w:rFonts w:ascii="Times New Roman" w:hAnsi="Times New Roman" w:cs="Times New Roman"/>
          <w:sz w:val="24"/>
          <w:szCs w:val="24"/>
        </w:rPr>
        <w:t xml:space="preserve">в течение 2023 года налоговые агенты представляют уведомления об исчисленных суммах налога на доходы физических лиц дважды в месяц, что позволяет перечислять в бюджетную систему суммы уплачиваемого налога на доходы физических лиц также дважды в месяц; </w:t>
      </w:r>
    </w:p>
    <w:p w:rsidR="00C52EEB" w:rsidRPr="00C52EEB" w:rsidRDefault="00C52EEB" w:rsidP="00D84924">
      <w:pPr>
        <w:spacing w:after="3" w:line="258" w:lineRule="auto"/>
        <w:ind w:left="14" w:right="9" w:firstLine="698"/>
        <w:jc w:val="both"/>
        <w:rPr>
          <w:rFonts w:ascii="Times New Roman" w:hAnsi="Times New Roman" w:cs="Times New Roman"/>
          <w:sz w:val="24"/>
          <w:szCs w:val="24"/>
        </w:rPr>
      </w:pPr>
      <w:r w:rsidRPr="00C52EEB">
        <w:rPr>
          <w:rFonts w:ascii="Times New Roman" w:hAnsi="Times New Roman" w:cs="Times New Roman"/>
          <w:sz w:val="24"/>
          <w:szCs w:val="24"/>
        </w:rPr>
        <w:t>будет продолжено совершенствование института «единого налогового платежа» в целях повышения ритмичности поступления доходов в бюджеты субъектов Российской Федерации и местные бюджеты;</w:t>
      </w:r>
    </w:p>
    <w:p w:rsidR="00C52EEB" w:rsidRPr="00C52EEB" w:rsidRDefault="00C52EEB" w:rsidP="00C52EEB">
      <w:pPr>
        <w:numPr>
          <w:ilvl w:val="0"/>
          <w:numId w:val="4"/>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продлевается:</w:t>
      </w:r>
    </w:p>
    <w:p w:rsidR="00C52EEB" w:rsidRPr="00C52EEB" w:rsidRDefault="00C52EEB" w:rsidP="00D84924">
      <w:pPr>
        <w:spacing w:after="0"/>
        <w:ind w:left="14" w:right="23"/>
        <w:jc w:val="both"/>
        <w:rPr>
          <w:rFonts w:ascii="Times New Roman" w:hAnsi="Times New Roman" w:cs="Times New Roman"/>
          <w:sz w:val="24"/>
          <w:szCs w:val="24"/>
        </w:rPr>
      </w:pPr>
      <w:r w:rsidRPr="00C52EEB">
        <w:rPr>
          <w:rFonts w:ascii="Times New Roman" w:hAnsi="Times New Roman" w:cs="Times New Roman"/>
          <w:sz w:val="24"/>
          <w:szCs w:val="24"/>
        </w:rPr>
        <w:t>до 2031 года порядок зачисления налога на прибыль организаций в федеральный бюджет и бюджеты субъектов Российской Федерации по ставке 3 процента и 17 процентов соответственно; до 1 января 2030 г. период, в течение которого базу по налогу на прибыль организаций можно уменьшить на перенесенные убытки не более чем на 50 процентов; до 1 января 2025 г. для субъектов Российской Федерации действие установленных пониженных ставок по налогу на прибыль организаций, прямо не предусмотренных главой 25 Налогового кодекса Российской Федерации;</w:t>
      </w:r>
    </w:p>
    <w:p w:rsidR="00C52EEB" w:rsidRPr="00C52EEB" w:rsidRDefault="00C52EEB" w:rsidP="00D84924">
      <w:pPr>
        <w:numPr>
          <w:ilvl w:val="0"/>
          <w:numId w:val="4"/>
        </w:numPr>
        <w:spacing w:after="0"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lastRenderedPageBreak/>
        <w:t>до 31 декабря 2024 г. для аккредитованных ИТ-компаний продолжает действовать налоговая ставка по налогу на прибыль организаций в размере 0 процентов;</w:t>
      </w:r>
    </w:p>
    <w:p w:rsidR="00C52EEB" w:rsidRPr="00C52EEB" w:rsidRDefault="00C52EEB" w:rsidP="00D84924">
      <w:pPr>
        <w:numPr>
          <w:ilvl w:val="0"/>
          <w:numId w:val="4"/>
        </w:numPr>
        <w:spacing w:after="0"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с 1 января 2024 г. увеличиваются социальные налоговые вычеты по налогу на доходы физических лиц:</w:t>
      </w:r>
    </w:p>
    <w:p w:rsidR="00C52EEB" w:rsidRPr="00C52EEB" w:rsidRDefault="00C52EEB" w:rsidP="00C06B7D">
      <w:pPr>
        <w:spacing w:after="0"/>
        <w:ind w:left="14" w:right="23"/>
        <w:jc w:val="both"/>
        <w:rPr>
          <w:rFonts w:ascii="Times New Roman" w:hAnsi="Times New Roman" w:cs="Times New Roman"/>
          <w:sz w:val="24"/>
          <w:szCs w:val="24"/>
        </w:rPr>
      </w:pPr>
      <w:r w:rsidRPr="00C52EEB">
        <w:rPr>
          <w:rFonts w:ascii="Times New Roman" w:hAnsi="Times New Roman" w:cs="Times New Roman"/>
          <w:sz w:val="24"/>
          <w:szCs w:val="24"/>
        </w:rPr>
        <w:t>за обучение с 50,0 тыс. рублей до 10,0 тыс. рублей; за медицинские и физкультурно-оздоровительные услуги со 120,0 тыс. рублей до 150,0 тыс. рублей;</w:t>
      </w:r>
    </w:p>
    <w:p w:rsidR="00C52EEB" w:rsidRPr="00C52EEB" w:rsidRDefault="00C52EEB" w:rsidP="00C06B7D">
      <w:pPr>
        <w:numPr>
          <w:ilvl w:val="0"/>
          <w:numId w:val="4"/>
        </w:numPr>
        <w:spacing w:after="0"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субъектам Российской Федерации планируется предоставить право предусматривать ежегодную индексацию размеров потенциально возможного к получению индивидуальным предпринимателем годового дохода по всем или отдельным видам предпринимательской деятельности, в отношении которых применяется патентная система налогообложения, на коэффициент-дефлятор, установленный на соответствующий календарный год.</w:t>
      </w:r>
    </w:p>
    <w:p w:rsidR="00C52EEB" w:rsidRPr="00C52EEB" w:rsidRDefault="00C52EEB" w:rsidP="00D84924">
      <w:pPr>
        <w:spacing w:after="0"/>
        <w:ind w:left="739" w:right="23"/>
        <w:jc w:val="both"/>
        <w:rPr>
          <w:rFonts w:ascii="Times New Roman" w:hAnsi="Times New Roman" w:cs="Times New Roman"/>
          <w:sz w:val="24"/>
          <w:szCs w:val="24"/>
        </w:rPr>
      </w:pPr>
      <w:r w:rsidRPr="00C52EEB">
        <w:rPr>
          <w:rFonts w:ascii="Times New Roman" w:hAnsi="Times New Roman" w:cs="Times New Roman"/>
          <w:sz w:val="24"/>
          <w:szCs w:val="24"/>
        </w:rPr>
        <w:t>Изменения, внесенные на региональном уровне:</w:t>
      </w:r>
    </w:p>
    <w:p w:rsidR="00C52EEB" w:rsidRPr="00C52EEB" w:rsidRDefault="00C52EEB" w:rsidP="00D84924">
      <w:pPr>
        <w:numPr>
          <w:ilvl w:val="0"/>
          <w:numId w:val="5"/>
        </w:numPr>
        <w:spacing w:after="0" w:line="258"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 xml:space="preserve">для повышения уровня газоснабжения сельского населения в отдельных муниципальных образованиях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и создания в них распределительных газопроводов, а также оказания поддержки организациям, осуществляющим ввод в эксплуатацию объектов газораспределительных сетей, предоставлено освобождение от уплаты налога на имущество организаций в отношении объектов газораспределительных сетей, находящихся на территории Республики Мордовия, созданных и принятых на бухгалтерский учет в качестве объектов основных средств с 1 января 2022 года. Данное освобождение предоставлено по 31 декабря 2024 года;</w:t>
      </w:r>
    </w:p>
    <w:p w:rsidR="00C52EEB" w:rsidRPr="00C52EEB" w:rsidRDefault="00C52EEB" w:rsidP="00C52EEB">
      <w:pPr>
        <w:numPr>
          <w:ilvl w:val="0"/>
          <w:numId w:val="5"/>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в целях повышения уровня социальной защищенности граждан Российской Федерации, призванных на военную службу по мобилизации, граждан, заключивших контракт о добровольном содействии в выполнении задач, возложенных на Вооруженные Силы Российской Федерации, а также членов их семей предусмотрено освобождение от уплаты транспортного налога указанной категории граждан в отношении легкового автомобиля с мощностью двигателя до 200 лошадиных сил. Налоговая льгота будет применят</w:t>
      </w:r>
      <w:r w:rsidR="00D84924">
        <w:rPr>
          <w:rFonts w:ascii="Times New Roman" w:hAnsi="Times New Roman" w:cs="Times New Roman"/>
          <w:sz w:val="24"/>
          <w:szCs w:val="24"/>
        </w:rPr>
        <w:t>ь</w:t>
      </w:r>
      <w:r w:rsidRPr="00C52EEB">
        <w:rPr>
          <w:rFonts w:ascii="Times New Roman" w:hAnsi="Times New Roman" w:cs="Times New Roman"/>
          <w:sz w:val="24"/>
          <w:szCs w:val="24"/>
        </w:rPr>
        <w:t>ся налогоплательщиками за налоговые периоды 2021, 2022 и 2023 годов;</w:t>
      </w:r>
    </w:p>
    <w:p w:rsidR="00C52EEB" w:rsidRPr="00C52EEB" w:rsidRDefault="00C52EEB" w:rsidP="00C52EEB">
      <w:pPr>
        <w:numPr>
          <w:ilvl w:val="0"/>
          <w:numId w:val="5"/>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в целях обеспечения прироста интеллектуального капитала Республики Мордовия за счет увеличения числа патентных заявок и заявок на регистрацию средств индивидуализации, поданных по результатам исследований и разработок, а также создания условий для роста числа сделок по распоряжению результатами интеллектуальной деятельности со стороны юридических лиц, находящихся на территории Республики Мордовия, с 1 января 2023 г. установлена пониженная налоговая ставка по налогу на прибыль организаций в размере 0 процентов для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w:t>
      </w:r>
    </w:p>
    <w:p w:rsidR="00C52EEB" w:rsidRPr="00C52EEB" w:rsidRDefault="00C52EEB" w:rsidP="00C52EEB">
      <w:pPr>
        <w:numPr>
          <w:ilvl w:val="0"/>
          <w:numId w:val="5"/>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с 1 января 2023 г. предоставлено освобождение от уплаты налога на имущество организаций организациям, основным видом экономической деятельности которых является деятельность почтовой связи общего пользования, в отношении имущества, расположенного в сельской местности на территории Республики Мордовия. Налоговая преференция установлена сроком на З года до 31 декабря 2025 г.;</w:t>
      </w:r>
    </w:p>
    <w:p w:rsidR="00C52EEB" w:rsidRPr="00C52EEB" w:rsidRDefault="00C52EEB" w:rsidP="00C52EEB">
      <w:pPr>
        <w:numPr>
          <w:ilvl w:val="0"/>
          <w:numId w:val="5"/>
        </w:numPr>
        <w:spacing w:after="4" w:line="250" w:lineRule="auto"/>
        <w:ind w:right="23" w:firstLine="710"/>
        <w:jc w:val="both"/>
        <w:rPr>
          <w:rFonts w:ascii="Times New Roman" w:hAnsi="Times New Roman" w:cs="Times New Roman"/>
          <w:sz w:val="24"/>
          <w:szCs w:val="24"/>
        </w:rPr>
      </w:pPr>
      <w:r w:rsidRPr="00C52EEB">
        <w:rPr>
          <w:rFonts w:ascii="Times New Roman" w:hAnsi="Times New Roman" w:cs="Times New Roman"/>
          <w:sz w:val="24"/>
          <w:szCs w:val="24"/>
        </w:rPr>
        <w:t xml:space="preserve">с 1 января 2023 г. отменено освобождение от уплаты налога на имущество организаций в отношении автомобильных дорог общего пользования и искусственных сооружений на них, находящихся в государственной собственности Республики Мордовия. Дополнительные поступления будут способствовать обеспечению </w:t>
      </w:r>
      <w:r w:rsidRPr="00C52EEB">
        <w:rPr>
          <w:rFonts w:ascii="Times New Roman" w:hAnsi="Times New Roman" w:cs="Times New Roman"/>
          <w:sz w:val="24"/>
          <w:szCs w:val="24"/>
        </w:rPr>
        <w:lastRenderedPageBreak/>
        <w:t>сбалансированности республиканского бюджета Республики Мордовия в 2023 и последующих годах.</w:t>
      </w:r>
    </w:p>
    <w:p w:rsidR="00C52EEB" w:rsidRPr="00C52EEB" w:rsidRDefault="00C52EEB" w:rsidP="00C52EEB">
      <w:pPr>
        <w:ind w:left="14" w:right="23"/>
        <w:jc w:val="both"/>
        <w:rPr>
          <w:rFonts w:ascii="Times New Roman" w:hAnsi="Times New Roman" w:cs="Times New Roman"/>
          <w:sz w:val="24"/>
          <w:szCs w:val="24"/>
        </w:rPr>
      </w:pPr>
      <w:r w:rsidRPr="00C52EEB">
        <w:rPr>
          <w:rFonts w:ascii="Times New Roman" w:hAnsi="Times New Roman" w:cs="Times New Roman"/>
          <w:sz w:val="24"/>
          <w:szCs w:val="24"/>
        </w:rPr>
        <w:t>Работа по оптимизации налоговых льгот в среднесрочной перспективе будет продолжена, поскольку налоговые льготы должны получать только те предприятия, которые работают на развитие республики.</w:t>
      </w:r>
    </w:p>
    <w:p w:rsidR="00C52EEB" w:rsidRPr="00C52EEB" w:rsidRDefault="00C52EEB" w:rsidP="00C06B7D">
      <w:pPr>
        <w:spacing w:after="3" w:line="258" w:lineRule="auto"/>
        <w:ind w:left="10" w:right="9" w:firstLine="698"/>
        <w:jc w:val="both"/>
        <w:rPr>
          <w:rFonts w:ascii="Times New Roman" w:hAnsi="Times New Roman" w:cs="Times New Roman"/>
          <w:sz w:val="24"/>
          <w:szCs w:val="24"/>
        </w:rPr>
      </w:pPr>
      <w:r w:rsidRPr="00C52EEB">
        <w:rPr>
          <w:rFonts w:ascii="Times New Roman" w:hAnsi="Times New Roman" w:cs="Times New Roman"/>
          <w:sz w:val="24"/>
          <w:szCs w:val="24"/>
        </w:rPr>
        <w:t xml:space="preserve">Серьезным стимулом для повышения доходной базы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 xml:space="preserve">Республики Мордовия является обеспечение роста инвестиций, в том числе капитальных вложений, промышленного производства и создание новых рабочих мест в </w:t>
      </w:r>
      <w:r w:rsidR="00D84924">
        <w:rPr>
          <w:rFonts w:ascii="Times New Roman" w:hAnsi="Times New Roman" w:cs="Times New Roman"/>
          <w:sz w:val="24"/>
          <w:szCs w:val="24"/>
        </w:rPr>
        <w:t>районе</w:t>
      </w:r>
      <w:r w:rsidRPr="00C52EEB">
        <w:rPr>
          <w:rFonts w:ascii="Times New Roman" w:hAnsi="Times New Roman" w:cs="Times New Roman"/>
          <w:sz w:val="24"/>
          <w:szCs w:val="24"/>
        </w:rPr>
        <w:t xml:space="preserve">. </w:t>
      </w:r>
    </w:p>
    <w:p w:rsidR="00C52EEB" w:rsidRPr="00C52EEB" w:rsidRDefault="00C52EEB" w:rsidP="00D84924">
      <w:pPr>
        <w:ind w:left="14" w:right="23" w:firstLine="694"/>
        <w:jc w:val="both"/>
        <w:rPr>
          <w:rFonts w:ascii="Times New Roman" w:hAnsi="Times New Roman" w:cs="Times New Roman"/>
          <w:sz w:val="24"/>
          <w:szCs w:val="24"/>
        </w:rPr>
      </w:pPr>
      <w:r w:rsidRPr="00C52EEB">
        <w:rPr>
          <w:rFonts w:ascii="Times New Roman" w:hAnsi="Times New Roman" w:cs="Times New Roman"/>
          <w:sz w:val="24"/>
          <w:szCs w:val="24"/>
        </w:rPr>
        <w:t>В среднесрочной перспективе продолжится работа по совершенствованию механизмов взаимодействия исполнительных органов государственной власти Республики Мордовия, органов местного самоуправления муниципальных образований Республики Мордовия и территориальных органов федеральных органов исполнительной власти в части качественного администрирования доходных источников бюджетов, легализации налоговой базы, сокращению недоимки, организации работы с кураторами налоговых расходов</w:t>
      </w:r>
      <w:r w:rsidR="00C06B7D">
        <w:rPr>
          <w:rFonts w:ascii="Times New Roman" w:hAnsi="Times New Roman" w:cs="Times New Roman"/>
          <w:sz w:val="24"/>
          <w:szCs w:val="24"/>
        </w:rPr>
        <w:t xml:space="preserve">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w:t>
      </w:r>
    </w:p>
    <w:p w:rsidR="00C52EEB" w:rsidRPr="00C52EEB" w:rsidRDefault="00C52EEB" w:rsidP="00C52EEB">
      <w:pPr>
        <w:ind w:left="14" w:right="23"/>
        <w:jc w:val="both"/>
        <w:rPr>
          <w:rFonts w:ascii="Times New Roman" w:hAnsi="Times New Roman" w:cs="Times New Roman"/>
          <w:sz w:val="24"/>
          <w:szCs w:val="24"/>
        </w:rPr>
      </w:pPr>
      <w:r w:rsidRPr="00C52EEB">
        <w:rPr>
          <w:rFonts w:ascii="Times New Roman" w:hAnsi="Times New Roman" w:cs="Times New Roman"/>
          <w:sz w:val="24"/>
          <w:szCs w:val="24"/>
        </w:rPr>
        <w:t>Важным направлением такой работы является снижение неформальной занятости, борьба с «серыми» зарплатами, инициативы по легализации самозанятых граждан, повышение экономической грамотности населения, понимание ими своих законных прав в сфере трудовых отношений, развитие сферы малого бизнеса.</w:t>
      </w:r>
    </w:p>
    <w:p w:rsidR="00C52EEB" w:rsidRPr="00C52EEB" w:rsidRDefault="00C52EEB" w:rsidP="00C52EEB">
      <w:pPr>
        <w:ind w:left="14" w:right="23"/>
        <w:jc w:val="both"/>
        <w:rPr>
          <w:rFonts w:ascii="Times New Roman" w:hAnsi="Times New Roman" w:cs="Times New Roman"/>
          <w:sz w:val="24"/>
          <w:szCs w:val="24"/>
        </w:rPr>
      </w:pPr>
      <w:r w:rsidRPr="00C52EEB">
        <w:rPr>
          <w:rFonts w:ascii="Times New Roman" w:hAnsi="Times New Roman" w:cs="Times New Roman"/>
          <w:sz w:val="24"/>
          <w:szCs w:val="24"/>
        </w:rPr>
        <w:t xml:space="preserve">В трехлетней перспективе будет продолжена работа по укреплению доходной базы бюджета </w:t>
      </w:r>
      <w:r w:rsidR="00CA4580">
        <w:rPr>
          <w:rFonts w:ascii="Times New Roman" w:eastAsia="Times New Roman" w:hAnsi="Times New Roman" w:cs="Times New Roman"/>
          <w:spacing w:val="1"/>
          <w:sz w:val="24"/>
          <w:szCs w:val="24"/>
          <w:lang w:eastAsia="ru-RU"/>
        </w:rPr>
        <w:t>Латышовского</w:t>
      </w:r>
      <w:r w:rsidR="00600462">
        <w:rPr>
          <w:rFonts w:ascii="Times New Roman" w:eastAsia="Times New Roman" w:hAnsi="Times New Roman" w:cs="Times New Roman"/>
          <w:spacing w:val="1"/>
          <w:sz w:val="24"/>
          <w:szCs w:val="24"/>
          <w:lang w:eastAsia="ru-RU"/>
        </w:rPr>
        <w:t xml:space="preserve"> сельского</w:t>
      </w:r>
      <w:r w:rsidR="00C06B7D" w:rsidRPr="00243E59">
        <w:rPr>
          <w:rFonts w:ascii="Times New Roman" w:eastAsia="Times New Roman" w:hAnsi="Times New Roman" w:cs="Times New Roman"/>
          <w:spacing w:val="1"/>
          <w:sz w:val="24"/>
          <w:szCs w:val="24"/>
          <w:lang w:eastAsia="ru-RU"/>
        </w:rPr>
        <w:t xml:space="preserve"> поселения</w:t>
      </w:r>
      <w:r w:rsidR="00C06B7D" w:rsidRPr="00C52EEB">
        <w:rPr>
          <w:rFonts w:ascii="Times New Roman" w:eastAsia="Times New Roman" w:hAnsi="Times New Roman" w:cs="Times New Roman"/>
          <w:spacing w:val="1"/>
          <w:sz w:val="24"/>
          <w:szCs w:val="24"/>
          <w:lang w:eastAsia="ru-RU"/>
        </w:rPr>
        <w:t xml:space="preserve"> </w:t>
      </w:r>
      <w:r w:rsidR="00D84924" w:rsidRPr="00C52EEB">
        <w:rPr>
          <w:rFonts w:ascii="Times New Roman" w:eastAsia="Times New Roman" w:hAnsi="Times New Roman" w:cs="Times New Roman"/>
          <w:spacing w:val="1"/>
          <w:sz w:val="24"/>
          <w:szCs w:val="24"/>
          <w:lang w:eastAsia="ru-RU"/>
        </w:rPr>
        <w:t xml:space="preserve">Кадошкинского муниципального района </w:t>
      </w:r>
      <w:r w:rsidRPr="00C52EEB">
        <w:rPr>
          <w:rFonts w:ascii="Times New Roman" w:hAnsi="Times New Roman" w:cs="Times New Roman"/>
          <w:sz w:val="24"/>
          <w:szCs w:val="24"/>
        </w:rPr>
        <w:t>Республики Мордовия за счет наращивания стабильных доходных источников и мобилизации в бюджет имеющихся резервов.</w:t>
      </w:r>
    </w:p>
    <w:p w:rsidR="00313BE2" w:rsidRPr="004A63C7" w:rsidRDefault="00313BE2" w:rsidP="00C52EEB">
      <w:pPr>
        <w:ind w:right="-1" w:firstLine="706"/>
        <w:jc w:val="both"/>
        <w:rPr>
          <w:rFonts w:ascii="Times New Roman" w:hAnsi="Times New Roman" w:cs="Times New Roman"/>
          <w:sz w:val="24"/>
          <w:szCs w:val="24"/>
        </w:rPr>
      </w:pPr>
    </w:p>
    <w:sectPr w:rsidR="00313BE2" w:rsidRPr="004A63C7" w:rsidSect="00313BE2">
      <w:headerReference w:type="even" r:id="rId9"/>
      <w:headerReference w:type="default" r:id="rId10"/>
      <w:head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5A3" w:rsidRDefault="00E265A3" w:rsidP="00A5495E">
      <w:pPr>
        <w:spacing w:after="0" w:line="240" w:lineRule="auto"/>
      </w:pPr>
      <w:r>
        <w:separator/>
      </w:r>
    </w:p>
  </w:endnote>
  <w:endnote w:type="continuationSeparator" w:id="0">
    <w:p w:rsidR="00E265A3" w:rsidRDefault="00E265A3" w:rsidP="00A54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5A3" w:rsidRDefault="00E265A3" w:rsidP="00A5495E">
      <w:pPr>
        <w:spacing w:after="0" w:line="240" w:lineRule="auto"/>
      </w:pPr>
      <w:r>
        <w:separator/>
      </w:r>
    </w:p>
  </w:footnote>
  <w:footnote w:type="continuationSeparator" w:id="0">
    <w:p w:rsidR="00E265A3" w:rsidRDefault="00E265A3" w:rsidP="00A549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6C" w:rsidRDefault="00E24A66">
    <w:pPr>
      <w:spacing w:after="0" w:line="259" w:lineRule="auto"/>
      <w:ind w:right="14"/>
      <w:jc w:val="center"/>
    </w:pPr>
    <w:r>
      <w:fldChar w:fldCharType="begin"/>
    </w:r>
    <w:r w:rsidR="00600462">
      <w:instrText xml:space="preserve"> PAGE   \* MERGEFORMAT </w:instrText>
    </w:r>
    <w:r>
      <w:fldChar w:fldCharType="separate"/>
    </w:r>
    <w:r w:rsidR="00600462" w:rsidRPr="005A6CF2">
      <w:rPr>
        <w:noProof/>
        <w:sz w:val="24"/>
      </w:rPr>
      <w:t>8</w:t>
    </w:r>
    <w:r>
      <w:rPr>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6C" w:rsidRDefault="00E24A66">
    <w:pPr>
      <w:spacing w:after="0" w:line="259" w:lineRule="auto"/>
      <w:ind w:right="14"/>
      <w:jc w:val="center"/>
    </w:pPr>
    <w:r>
      <w:fldChar w:fldCharType="begin"/>
    </w:r>
    <w:r w:rsidR="00600462">
      <w:instrText xml:space="preserve"> PAGE   \* MERGEFORMAT </w:instrText>
    </w:r>
    <w:r>
      <w:fldChar w:fldCharType="separate"/>
    </w:r>
    <w:r w:rsidR="00714225" w:rsidRPr="00714225">
      <w:rPr>
        <w:noProof/>
        <w:sz w:val="24"/>
      </w:rPr>
      <w:t>1</w:t>
    </w:r>
    <w:r>
      <w:rPr>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6C" w:rsidRDefault="00E24A66">
    <w:pPr>
      <w:spacing w:after="0" w:line="259" w:lineRule="auto"/>
      <w:ind w:right="14"/>
      <w:jc w:val="center"/>
    </w:pPr>
    <w:r>
      <w:fldChar w:fldCharType="begin"/>
    </w:r>
    <w:r w:rsidR="00600462">
      <w:instrText xml:space="preserve"> PAGE   \* MERGEFORMAT </w:instrText>
    </w:r>
    <w:r>
      <w:fldChar w:fldCharType="separate"/>
    </w:r>
    <w:r w:rsidR="00600462">
      <w:rPr>
        <w:sz w:val="24"/>
      </w:rPr>
      <w:t>2</w:t>
    </w:r>
    <w:r>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0420017"/>
    <w:multiLevelType w:val="hybridMultilevel"/>
    <w:tmpl w:val="480A39A0"/>
    <w:lvl w:ilvl="0" w:tplc="3C341DBE">
      <w:start w:val="1"/>
      <w:numFmt w:val="decimal"/>
      <w:lvlText w:val="%1)"/>
      <w:lvlJc w:val="left"/>
      <w:pPr>
        <w:ind w:left="6514" w:hanging="418"/>
      </w:pPr>
      <w:rPr>
        <w:rFonts w:hint="default"/>
        <w:w w:val="93"/>
        <w:lang w:val="ru-RU" w:eastAsia="en-US" w:bidi="ar-SA"/>
      </w:rPr>
    </w:lvl>
    <w:lvl w:ilvl="1" w:tplc="6B2CFFB2">
      <w:numFmt w:val="bullet"/>
      <w:lvlText w:val="•"/>
      <w:lvlJc w:val="left"/>
      <w:pPr>
        <w:ind w:left="1266" w:hanging="418"/>
      </w:pPr>
      <w:rPr>
        <w:rFonts w:hint="default"/>
        <w:lang w:val="ru-RU" w:eastAsia="en-US" w:bidi="ar-SA"/>
      </w:rPr>
    </w:lvl>
    <w:lvl w:ilvl="2" w:tplc="E3D277AA">
      <w:numFmt w:val="bullet"/>
      <w:lvlText w:val="•"/>
      <w:lvlJc w:val="left"/>
      <w:pPr>
        <w:ind w:left="2112" w:hanging="418"/>
      </w:pPr>
      <w:rPr>
        <w:rFonts w:hint="default"/>
        <w:lang w:val="ru-RU" w:eastAsia="en-US" w:bidi="ar-SA"/>
      </w:rPr>
    </w:lvl>
    <w:lvl w:ilvl="3" w:tplc="54AE08D8">
      <w:numFmt w:val="bullet"/>
      <w:lvlText w:val="•"/>
      <w:lvlJc w:val="left"/>
      <w:pPr>
        <w:ind w:left="2958" w:hanging="418"/>
      </w:pPr>
      <w:rPr>
        <w:rFonts w:hint="default"/>
        <w:lang w:val="ru-RU" w:eastAsia="en-US" w:bidi="ar-SA"/>
      </w:rPr>
    </w:lvl>
    <w:lvl w:ilvl="4" w:tplc="89621370">
      <w:numFmt w:val="bullet"/>
      <w:lvlText w:val="•"/>
      <w:lvlJc w:val="left"/>
      <w:pPr>
        <w:ind w:left="3804" w:hanging="418"/>
      </w:pPr>
      <w:rPr>
        <w:rFonts w:hint="default"/>
        <w:lang w:val="ru-RU" w:eastAsia="en-US" w:bidi="ar-SA"/>
      </w:rPr>
    </w:lvl>
    <w:lvl w:ilvl="5" w:tplc="28E06560">
      <w:numFmt w:val="bullet"/>
      <w:lvlText w:val="•"/>
      <w:lvlJc w:val="left"/>
      <w:pPr>
        <w:ind w:left="4650" w:hanging="418"/>
      </w:pPr>
      <w:rPr>
        <w:rFonts w:hint="default"/>
        <w:lang w:val="ru-RU" w:eastAsia="en-US" w:bidi="ar-SA"/>
      </w:rPr>
    </w:lvl>
    <w:lvl w:ilvl="6" w:tplc="9690BF54">
      <w:numFmt w:val="bullet"/>
      <w:lvlText w:val="•"/>
      <w:lvlJc w:val="left"/>
      <w:pPr>
        <w:ind w:left="5496" w:hanging="418"/>
      </w:pPr>
      <w:rPr>
        <w:rFonts w:hint="default"/>
        <w:lang w:val="ru-RU" w:eastAsia="en-US" w:bidi="ar-SA"/>
      </w:rPr>
    </w:lvl>
    <w:lvl w:ilvl="7" w:tplc="69963A04">
      <w:numFmt w:val="bullet"/>
      <w:lvlText w:val="•"/>
      <w:lvlJc w:val="left"/>
      <w:pPr>
        <w:ind w:left="6342" w:hanging="418"/>
      </w:pPr>
      <w:rPr>
        <w:rFonts w:hint="default"/>
        <w:lang w:val="ru-RU" w:eastAsia="en-US" w:bidi="ar-SA"/>
      </w:rPr>
    </w:lvl>
    <w:lvl w:ilvl="8" w:tplc="2BDAD66A">
      <w:numFmt w:val="bullet"/>
      <w:lvlText w:val="•"/>
      <w:lvlJc w:val="left"/>
      <w:pPr>
        <w:ind w:left="7188" w:hanging="418"/>
      </w:pPr>
      <w:rPr>
        <w:rFonts w:hint="default"/>
        <w:lang w:val="ru-RU" w:eastAsia="en-US" w:bidi="ar-SA"/>
      </w:rPr>
    </w:lvl>
  </w:abstractNum>
  <w:abstractNum w:abstractNumId="2">
    <w:nsid w:val="32116921"/>
    <w:multiLevelType w:val="hybridMultilevel"/>
    <w:tmpl w:val="DB340842"/>
    <w:lvl w:ilvl="0" w:tplc="2CB8E614">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0CC3F74">
      <w:start w:val="1"/>
      <w:numFmt w:val="lowerLetter"/>
      <w:lvlText w:val="%2"/>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2CCD8AE">
      <w:start w:val="1"/>
      <w:numFmt w:val="lowerRoman"/>
      <w:lvlText w:val="%3"/>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42AF04">
      <w:start w:val="1"/>
      <w:numFmt w:val="decimal"/>
      <w:lvlText w:val="%4"/>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88DF32">
      <w:start w:val="1"/>
      <w:numFmt w:val="lowerLetter"/>
      <w:lvlText w:val="%5"/>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92F97C">
      <w:start w:val="1"/>
      <w:numFmt w:val="lowerRoman"/>
      <w:lvlText w:val="%6"/>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FD615F8">
      <w:start w:val="1"/>
      <w:numFmt w:val="decimal"/>
      <w:lvlText w:val="%7"/>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C63CE2">
      <w:start w:val="1"/>
      <w:numFmt w:val="lowerLetter"/>
      <w:lvlText w:val="%8"/>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AE2ED0">
      <w:start w:val="1"/>
      <w:numFmt w:val="lowerRoman"/>
      <w:lvlText w:val="%9"/>
      <w:lvlJc w:val="left"/>
      <w:pPr>
        <w:ind w:left="6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34881628"/>
    <w:multiLevelType w:val="hybridMultilevel"/>
    <w:tmpl w:val="63122790"/>
    <w:lvl w:ilvl="0" w:tplc="372885A2">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58D680">
      <w:start w:val="1"/>
      <w:numFmt w:val="lowerLetter"/>
      <w:lvlText w:val="%2"/>
      <w:lvlJc w:val="left"/>
      <w:pPr>
        <w:ind w:left="18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5699CE">
      <w:start w:val="1"/>
      <w:numFmt w:val="lowerRoman"/>
      <w:lvlText w:val="%3"/>
      <w:lvlJc w:val="left"/>
      <w:pPr>
        <w:ind w:left="25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92CA36">
      <w:start w:val="1"/>
      <w:numFmt w:val="decimal"/>
      <w:lvlText w:val="%4"/>
      <w:lvlJc w:val="left"/>
      <w:pPr>
        <w:ind w:left="32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6C6B84">
      <w:start w:val="1"/>
      <w:numFmt w:val="lowerLetter"/>
      <w:lvlText w:val="%5"/>
      <w:lvlJc w:val="left"/>
      <w:pPr>
        <w:ind w:left="39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CECA786">
      <w:start w:val="1"/>
      <w:numFmt w:val="lowerRoman"/>
      <w:lvlText w:val="%6"/>
      <w:lvlJc w:val="left"/>
      <w:pPr>
        <w:ind w:left="4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4E8862">
      <w:start w:val="1"/>
      <w:numFmt w:val="decimal"/>
      <w:lvlText w:val="%7"/>
      <w:lvlJc w:val="left"/>
      <w:pPr>
        <w:ind w:left="5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BA6BCC">
      <w:start w:val="1"/>
      <w:numFmt w:val="lowerLetter"/>
      <w:lvlText w:val="%8"/>
      <w:lvlJc w:val="left"/>
      <w:pPr>
        <w:ind w:left="61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92944E">
      <w:start w:val="1"/>
      <w:numFmt w:val="lowerRoman"/>
      <w:lvlText w:val="%9"/>
      <w:lvlJc w:val="left"/>
      <w:pPr>
        <w:ind w:left="68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44F060A1"/>
    <w:multiLevelType w:val="hybridMultilevel"/>
    <w:tmpl w:val="BD947AC4"/>
    <w:lvl w:ilvl="0" w:tplc="365604BE">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91EC39C">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ACF556">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E4AA140">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126DAC4">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4A25C0">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3F66D0A">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E8BE72">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DEC7CC">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BF9"/>
    <w:rsid w:val="00007A63"/>
    <w:rsid w:val="0005062A"/>
    <w:rsid w:val="00051756"/>
    <w:rsid w:val="00083165"/>
    <w:rsid w:val="00094EF1"/>
    <w:rsid w:val="000A5E4E"/>
    <w:rsid w:val="000D44AB"/>
    <w:rsid w:val="000F3A35"/>
    <w:rsid w:val="001221A6"/>
    <w:rsid w:val="001339FB"/>
    <w:rsid w:val="00143438"/>
    <w:rsid w:val="001471F6"/>
    <w:rsid w:val="001F041B"/>
    <w:rsid w:val="00235CC1"/>
    <w:rsid w:val="0024017E"/>
    <w:rsid w:val="00243E59"/>
    <w:rsid w:val="00280C9A"/>
    <w:rsid w:val="002842A4"/>
    <w:rsid w:val="00287FEF"/>
    <w:rsid w:val="002B5CDB"/>
    <w:rsid w:val="00310D2A"/>
    <w:rsid w:val="00313BE2"/>
    <w:rsid w:val="00320B8C"/>
    <w:rsid w:val="00397E17"/>
    <w:rsid w:val="003A1B5B"/>
    <w:rsid w:val="003A58EE"/>
    <w:rsid w:val="003D2F2C"/>
    <w:rsid w:val="003D35C1"/>
    <w:rsid w:val="004164AF"/>
    <w:rsid w:val="00427B18"/>
    <w:rsid w:val="00447753"/>
    <w:rsid w:val="00460C13"/>
    <w:rsid w:val="004A5C20"/>
    <w:rsid w:val="004A63C7"/>
    <w:rsid w:val="004C68C4"/>
    <w:rsid w:val="004D33A0"/>
    <w:rsid w:val="004F0ACE"/>
    <w:rsid w:val="004F432E"/>
    <w:rsid w:val="005475C3"/>
    <w:rsid w:val="005B1128"/>
    <w:rsid w:val="005F0D7D"/>
    <w:rsid w:val="005F0DD1"/>
    <w:rsid w:val="005F732F"/>
    <w:rsid w:val="00600462"/>
    <w:rsid w:val="0062315D"/>
    <w:rsid w:val="006471D8"/>
    <w:rsid w:val="0065545B"/>
    <w:rsid w:val="006A215E"/>
    <w:rsid w:val="006A6BB7"/>
    <w:rsid w:val="006B2481"/>
    <w:rsid w:val="006C4C0F"/>
    <w:rsid w:val="006E49B5"/>
    <w:rsid w:val="00714225"/>
    <w:rsid w:val="00754FD3"/>
    <w:rsid w:val="00757546"/>
    <w:rsid w:val="0076023A"/>
    <w:rsid w:val="007B5AAE"/>
    <w:rsid w:val="007D4134"/>
    <w:rsid w:val="007D696B"/>
    <w:rsid w:val="007E0361"/>
    <w:rsid w:val="007E607E"/>
    <w:rsid w:val="007F5E80"/>
    <w:rsid w:val="008165B6"/>
    <w:rsid w:val="00821064"/>
    <w:rsid w:val="008A3133"/>
    <w:rsid w:val="008D364E"/>
    <w:rsid w:val="00920B35"/>
    <w:rsid w:val="009211E8"/>
    <w:rsid w:val="00936F5E"/>
    <w:rsid w:val="009B2DFB"/>
    <w:rsid w:val="009E36E8"/>
    <w:rsid w:val="009F35E9"/>
    <w:rsid w:val="009F4B6A"/>
    <w:rsid w:val="00A12D6B"/>
    <w:rsid w:val="00A5495E"/>
    <w:rsid w:val="00A73120"/>
    <w:rsid w:val="00A93217"/>
    <w:rsid w:val="00A96BF9"/>
    <w:rsid w:val="00AC3199"/>
    <w:rsid w:val="00AC5D82"/>
    <w:rsid w:val="00B24021"/>
    <w:rsid w:val="00B26933"/>
    <w:rsid w:val="00B27B60"/>
    <w:rsid w:val="00B627D6"/>
    <w:rsid w:val="00B969D4"/>
    <w:rsid w:val="00BA59F6"/>
    <w:rsid w:val="00BB649B"/>
    <w:rsid w:val="00BC4B1C"/>
    <w:rsid w:val="00BC730C"/>
    <w:rsid w:val="00BD6EAC"/>
    <w:rsid w:val="00BE776B"/>
    <w:rsid w:val="00C06B7D"/>
    <w:rsid w:val="00C52EEB"/>
    <w:rsid w:val="00C95202"/>
    <w:rsid w:val="00CA4580"/>
    <w:rsid w:val="00D26285"/>
    <w:rsid w:val="00D40859"/>
    <w:rsid w:val="00D84924"/>
    <w:rsid w:val="00D95DAE"/>
    <w:rsid w:val="00DA03CB"/>
    <w:rsid w:val="00DC199F"/>
    <w:rsid w:val="00DF4403"/>
    <w:rsid w:val="00E2272A"/>
    <w:rsid w:val="00E24A66"/>
    <w:rsid w:val="00E265A3"/>
    <w:rsid w:val="00E37B29"/>
    <w:rsid w:val="00E84108"/>
    <w:rsid w:val="00EA3E57"/>
    <w:rsid w:val="00EE24B7"/>
    <w:rsid w:val="00EE6E04"/>
    <w:rsid w:val="00F02D50"/>
    <w:rsid w:val="00F06BC6"/>
    <w:rsid w:val="00F12AE9"/>
    <w:rsid w:val="00F205AB"/>
    <w:rsid w:val="00F71181"/>
    <w:rsid w:val="00F73592"/>
    <w:rsid w:val="00FA60BF"/>
    <w:rsid w:val="00FF4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8A2CC-E5A6-458D-BD16-C475AE498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BE2"/>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1"/>
    <w:qFormat/>
    <w:rsid w:val="005F732F"/>
    <w:pPr>
      <w:ind w:left="720"/>
      <w:contextualSpacing/>
    </w:pPr>
  </w:style>
  <w:style w:type="paragraph" w:styleId="a5">
    <w:name w:val="Body Text"/>
    <w:basedOn w:val="a"/>
    <w:link w:val="a6"/>
    <w:uiPriority w:val="1"/>
    <w:qFormat/>
    <w:rsid w:val="007E607E"/>
    <w:pPr>
      <w:widowControl w:val="0"/>
      <w:autoSpaceDE w:val="0"/>
      <w:autoSpaceDN w:val="0"/>
      <w:spacing w:after="0" w:line="240" w:lineRule="auto"/>
      <w:jc w:val="both"/>
    </w:pPr>
    <w:rPr>
      <w:rFonts w:ascii="Times New Roman" w:eastAsia="Times New Roman" w:hAnsi="Times New Roman" w:cs="Times New Roman"/>
      <w:sz w:val="27"/>
      <w:szCs w:val="27"/>
    </w:rPr>
  </w:style>
  <w:style w:type="character" w:customStyle="1" w:styleId="a6">
    <w:name w:val="Основной текст Знак"/>
    <w:basedOn w:val="a0"/>
    <w:link w:val="a5"/>
    <w:uiPriority w:val="1"/>
    <w:rsid w:val="007E607E"/>
    <w:rPr>
      <w:rFonts w:ascii="Times New Roman" w:eastAsia="Times New Roman" w:hAnsi="Times New Roman" w:cs="Times New Roman"/>
      <w:sz w:val="27"/>
      <w:szCs w:val="27"/>
    </w:rPr>
  </w:style>
  <w:style w:type="paragraph" w:styleId="a7">
    <w:name w:val="Balloon Text"/>
    <w:basedOn w:val="a"/>
    <w:link w:val="a8"/>
    <w:uiPriority w:val="99"/>
    <w:semiHidden/>
    <w:unhideWhenUsed/>
    <w:rsid w:val="007E607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E60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ocs.cntd.ru/document/90171443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3209</Words>
  <Characters>18292</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8</cp:revision>
  <cp:lastPrinted>2023-10-05T10:05:00Z</cp:lastPrinted>
  <dcterms:created xsi:type="dcterms:W3CDTF">2023-10-05T07:09:00Z</dcterms:created>
  <dcterms:modified xsi:type="dcterms:W3CDTF">2023-10-05T10:06:00Z</dcterms:modified>
</cp:coreProperties>
</file>