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F3D1B">
        <w:rPr>
          <w:rFonts w:ascii="Times New Roman" w:hAnsi="Times New Roman"/>
          <w:b/>
          <w:sz w:val="24"/>
          <w:szCs w:val="24"/>
        </w:rPr>
        <w:t>КСПЕРТНОЕ ЗАКЛЮЧЕНИЕ № 393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6F3D1B">
        <w:rPr>
          <w:rFonts w:ascii="Times New Roman" w:hAnsi="Times New Roman"/>
          <w:b/>
          <w:sz w:val="24"/>
          <w:szCs w:val="24"/>
        </w:rPr>
        <w:t>О</w:t>
      </w:r>
      <w:r w:rsidR="006F3D1B" w:rsidRPr="006F3D1B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6F3D1B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6F3D1B" w:rsidRPr="006F3D1B">
        <w:rPr>
          <w:rFonts w:ascii="Times New Roman" w:hAnsi="Times New Roman"/>
          <w:b/>
          <w:sz w:val="24"/>
          <w:szCs w:val="24"/>
        </w:rPr>
        <w:t>редоставление гражданам служебных жилых помещений муниципального специализированного жилищного фонда</w:t>
      </w:r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F3D1B" w:rsidRPr="006F3D1B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муниципальной услуги «Предоставление гражданам служебных жилых помещений муниципального специализированного жилищного фонда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398</Words>
  <Characters>2270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140</cp:revision>
  <dcterms:created xsi:type="dcterms:W3CDTF">2016-02-10T13:46:00Z</dcterms:created>
  <dcterms:modified xsi:type="dcterms:W3CDTF">2016-03-30T08:32:00Z</dcterms:modified>
</cp:coreProperties>
</file>