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B18BB">
        <w:rPr>
          <w:rFonts w:ascii="Times New Roman" w:hAnsi="Times New Roman"/>
          <w:b/>
          <w:sz w:val="24"/>
          <w:szCs w:val="24"/>
        </w:rPr>
        <w:t>КСПЕРТНОЕ ЗАКЛЮЧЕНИЕ № 429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AA05B1">
        <w:rPr>
          <w:rFonts w:ascii="Times New Roman" w:hAnsi="Times New Roman"/>
          <w:b/>
          <w:sz w:val="24"/>
          <w:szCs w:val="24"/>
        </w:rPr>
        <w:t>от 01.04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FB18BB">
        <w:rPr>
          <w:rFonts w:ascii="Times New Roman" w:hAnsi="Times New Roman"/>
          <w:b/>
          <w:sz w:val="24"/>
          <w:szCs w:val="24"/>
        </w:rPr>
        <w:t>О</w:t>
      </w:r>
      <w:r w:rsidR="00FB18BB" w:rsidRPr="00FB18BB">
        <w:rPr>
          <w:rFonts w:ascii="Times New Roman" w:hAnsi="Times New Roman"/>
          <w:b/>
          <w:sz w:val="24"/>
          <w:szCs w:val="24"/>
        </w:rPr>
        <w:t xml:space="preserve"> создании  комиссии по согласованию возможности заключения контракта с единственным поставщиком (подрядчиком, исполнителем) и утверждении порядка работы комиссии по согласованию возможности заключения контракта с единственным поставщиком (подрядчиком, исполнителем)</w:t>
      </w:r>
      <w:r w:rsidR="00AA05B1" w:rsidRPr="00AA05B1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B18BB">
        <w:rPr>
          <w:rFonts w:ascii="Times New Roman" w:hAnsi="Times New Roman"/>
          <w:b/>
          <w:sz w:val="24"/>
          <w:szCs w:val="24"/>
        </w:rPr>
        <w:t>О</w:t>
      </w:r>
      <w:r w:rsidR="00FB18BB">
        <w:rPr>
          <w:rFonts w:ascii="Times New Roman" w:hAnsi="Times New Roman"/>
          <w:b/>
          <w:sz w:val="24"/>
          <w:szCs w:val="24"/>
        </w:rPr>
        <w:t xml:space="preserve"> создании</w:t>
      </w:r>
      <w:r w:rsidR="00FB18BB" w:rsidRPr="00FB18BB">
        <w:rPr>
          <w:rFonts w:ascii="Times New Roman" w:hAnsi="Times New Roman"/>
          <w:b/>
          <w:sz w:val="24"/>
          <w:szCs w:val="24"/>
        </w:rPr>
        <w:t xml:space="preserve"> комиссии по согласованию возможности заключения контракта с единственным поставщиком (подрядчиком, исполнителем) и утверждении порядка работы комиссии по согласованию возможности заключения контракта с единственным поставщиком (подрядчиком, исполнителем)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="005C78F8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420</Words>
  <Characters>2397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180</cp:revision>
  <dcterms:created xsi:type="dcterms:W3CDTF">2016-02-10T13:46:00Z</dcterms:created>
  <dcterms:modified xsi:type="dcterms:W3CDTF">2016-06-07T04:16:00Z</dcterms:modified>
</cp:coreProperties>
</file>