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DD3F07">
        <w:rPr>
          <w:rFonts w:ascii="Times New Roman" w:hAnsi="Times New Roman"/>
          <w:b/>
          <w:sz w:val="24"/>
          <w:szCs w:val="24"/>
        </w:rPr>
        <w:t>КСПЕРТНОЕ ЗАКЛЮЧЕНИЕ № 435</w:t>
      </w:r>
      <w:bookmarkStart w:id="0" w:name="_GoBack"/>
      <w:bookmarkEnd w:id="0"/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161A26">
        <w:rPr>
          <w:rFonts w:ascii="Times New Roman" w:hAnsi="Times New Roman"/>
          <w:b/>
          <w:sz w:val="24"/>
          <w:szCs w:val="24"/>
        </w:rPr>
        <w:t>от 1</w:t>
      </w:r>
      <w:r w:rsidR="00276DC2">
        <w:rPr>
          <w:rFonts w:ascii="Times New Roman" w:hAnsi="Times New Roman"/>
          <w:b/>
          <w:sz w:val="24"/>
          <w:szCs w:val="24"/>
        </w:rPr>
        <w:t>9.05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DD3F07" w:rsidRPr="00DD3F07">
        <w:rPr>
          <w:rFonts w:ascii="Times New Roman" w:hAnsi="Times New Roman"/>
          <w:b/>
          <w:sz w:val="24"/>
          <w:szCs w:val="24"/>
        </w:rPr>
        <w:t>О внесении изменений в  график  проведения  ярмарок  в Кадошкинском муниципальном районе на 2016 год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DD3F07">
        <w:rPr>
          <w:rFonts w:ascii="Times New Roman" w:hAnsi="Times New Roman"/>
          <w:b/>
          <w:sz w:val="24"/>
          <w:szCs w:val="24"/>
        </w:rPr>
        <w:t>О внесении изменений в график проведения ярмарок</w:t>
      </w:r>
      <w:r w:rsidR="00DD3F07" w:rsidRPr="00DD3F07">
        <w:rPr>
          <w:rFonts w:ascii="Times New Roman" w:hAnsi="Times New Roman"/>
          <w:b/>
          <w:sz w:val="24"/>
          <w:szCs w:val="24"/>
        </w:rPr>
        <w:t xml:space="preserve"> в Кадошкинском муниципальном районе на 2016 год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A26"/>
    <w:rsid w:val="00161C77"/>
    <w:rsid w:val="001930A6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370</Words>
  <Characters>2112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186</cp:revision>
  <dcterms:created xsi:type="dcterms:W3CDTF">2016-02-10T13:46:00Z</dcterms:created>
  <dcterms:modified xsi:type="dcterms:W3CDTF">2016-06-07T04:58:00Z</dcterms:modified>
</cp:coreProperties>
</file>